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7EE4" w14:textId="77777777" w:rsidR="00336DF5" w:rsidRDefault="00C54C58">
      <w:pPr>
        <w:jc w:val="center"/>
        <w:rPr>
          <w:rFonts w:ascii="Cambria" w:eastAsia="Cambria" w:hAnsi="Cambria" w:cs="Cambria"/>
          <w:b/>
          <w:sz w:val="28"/>
          <w:szCs w:val="28"/>
        </w:rPr>
      </w:pPr>
      <w:r>
        <w:rPr>
          <w:noProof/>
        </w:rPr>
        <w:drawing>
          <wp:anchor distT="0" distB="0" distL="0" distR="0" simplePos="0" relativeHeight="251658240" behindDoc="0" locked="0" layoutInCell="1" hidden="0" allowOverlap="1" wp14:anchorId="7E371923" wp14:editId="22CC3CFE">
            <wp:simplePos x="0" y="0"/>
            <wp:positionH relativeFrom="column">
              <wp:posOffset>-266698</wp:posOffset>
            </wp:positionH>
            <wp:positionV relativeFrom="paragraph">
              <wp:posOffset>0</wp:posOffset>
            </wp:positionV>
            <wp:extent cx="3105150" cy="1276350"/>
            <wp:effectExtent l="0" t="0" r="0" b="0"/>
            <wp:wrapSquare wrapText="bothSides" distT="0" distB="0" distL="0" distR="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t="27000" b="32599"/>
                    <a:stretch>
                      <a:fillRect/>
                    </a:stretch>
                  </pic:blipFill>
                  <pic:spPr>
                    <a:xfrm>
                      <a:off x="0" y="0"/>
                      <a:ext cx="3105150" cy="1276350"/>
                    </a:xfrm>
                    <a:prstGeom prst="rect">
                      <a:avLst/>
                    </a:prstGeom>
                    <a:ln/>
                  </pic:spPr>
                </pic:pic>
              </a:graphicData>
            </a:graphic>
          </wp:anchor>
        </w:drawing>
      </w:r>
    </w:p>
    <w:p w14:paraId="79D0B862" w14:textId="7B2BE678" w:rsidR="00336DF5" w:rsidRDefault="00C54C58">
      <w:pPr>
        <w:rPr>
          <w:rFonts w:ascii="Cambria" w:eastAsia="Cambria" w:hAnsi="Cambria" w:cs="Cambria"/>
          <w:b/>
          <w:sz w:val="38"/>
          <w:szCs w:val="38"/>
        </w:rPr>
      </w:pPr>
      <w:r>
        <w:rPr>
          <w:rFonts w:ascii="Cambria" w:eastAsia="Cambria" w:hAnsi="Cambria" w:cs="Cambria"/>
          <w:b/>
          <w:sz w:val="38"/>
          <w:szCs w:val="38"/>
        </w:rPr>
        <w:t>M</w:t>
      </w:r>
      <w:r w:rsidR="006C7CB7">
        <w:rPr>
          <w:rFonts w:ascii="Cambria" w:eastAsia="Cambria" w:hAnsi="Cambria" w:cs="Cambria"/>
          <w:b/>
          <w:sz w:val="38"/>
          <w:szCs w:val="38"/>
        </w:rPr>
        <w:t>ento</w:t>
      </w:r>
      <w:r>
        <w:rPr>
          <w:rFonts w:ascii="Cambria" w:eastAsia="Cambria" w:hAnsi="Cambria" w:cs="Cambria"/>
          <w:b/>
          <w:sz w:val="38"/>
          <w:szCs w:val="38"/>
        </w:rPr>
        <w:t xml:space="preserve">r Teacher </w:t>
      </w:r>
    </w:p>
    <w:p w14:paraId="573E7359" w14:textId="77777777" w:rsidR="00336DF5" w:rsidRDefault="00C54C58">
      <w:pPr>
        <w:ind w:left="1440"/>
        <w:rPr>
          <w:rFonts w:ascii="Cambria" w:eastAsia="Cambria" w:hAnsi="Cambria" w:cs="Cambria"/>
          <w:b/>
          <w:sz w:val="38"/>
          <w:szCs w:val="38"/>
        </w:rPr>
      </w:pPr>
      <w:r>
        <w:rPr>
          <w:rFonts w:ascii="Cambria" w:eastAsia="Cambria" w:hAnsi="Cambria" w:cs="Cambria"/>
          <w:b/>
          <w:sz w:val="38"/>
          <w:szCs w:val="38"/>
        </w:rPr>
        <w:t>Coaching &amp; Feedback Protocols</w:t>
      </w:r>
    </w:p>
    <w:p w14:paraId="11DBFEF7" w14:textId="77777777" w:rsidR="00336DF5" w:rsidRDefault="00336DF5">
      <w:pPr>
        <w:jc w:val="center"/>
        <w:rPr>
          <w:rFonts w:ascii="Cambria" w:eastAsia="Cambria" w:hAnsi="Cambria" w:cs="Cambria"/>
          <w:b/>
          <w:sz w:val="28"/>
          <w:szCs w:val="28"/>
        </w:rPr>
      </w:pPr>
    </w:p>
    <w:p w14:paraId="3FD11735" w14:textId="77777777" w:rsidR="00336DF5" w:rsidRDefault="00336DF5">
      <w:pPr>
        <w:rPr>
          <w:rFonts w:ascii="Cambria" w:eastAsia="Cambria" w:hAnsi="Cambria" w:cs="Cambria"/>
          <w:sz w:val="24"/>
          <w:szCs w:val="24"/>
        </w:rPr>
      </w:pPr>
    </w:p>
    <w:p w14:paraId="53741F0C" w14:textId="77777777" w:rsidR="00336DF5" w:rsidRDefault="00C54C58">
      <w:pPr>
        <w:rPr>
          <w:rFonts w:ascii="Cambria" w:eastAsia="Cambria" w:hAnsi="Cambria" w:cs="Cambria"/>
          <w:b/>
          <w:sz w:val="34"/>
          <w:szCs w:val="34"/>
        </w:rPr>
      </w:pPr>
      <w:r>
        <w:rPr>
          <w:rFonts w:ascii="Cambria" w:eastAsia="Cambria" w:hAnsi="Cambria" w:cs="Cambria"/>
          <w:b/>
          <w:sz w:val="34"/>
          <w:szCs w:val="34"/>
          <w:u w:val="single"/>
        </w:rPr>
        <w:t>Huddling</w:t>
      </w:r>
      <w:r>
        <w:rPr>
          <w:rFonts w:ascii="Cambria" w:eastAsia="Cambria" w:hAnsi="Cambria" w:cs="Cambria"/>
          <w:b/>
          <w:sz w:val="34"/>
          <w:szCs w:val="34"/>
          <w:vertAlign w:val="superscript"/>
        </w:rPr>
        <w:footnoteReference w:id="1"/>
      </w:r>
    </w:p>
    <w:p w14:paraId="28D8048D" w14:textId="448744CA" w:rsidR="00336DF5" w:rsidRDefault="00C54C58">
      <w:pPr>
        <w:shd w:val="clear" w:color="auto" w:fill="FFFFFF"/>
        <w:spacing w:before="20" w:after="220" w:line="240" w:lineRule="auto"/>
        <w:rPr>
          <w:rFonts w:ascii="Cambria" w:eastAsia="Cambria" w:hAnsi="Cambria" w:cs="Cambria"/>
          <w:i/>
        </w:rPr>
      </w:pPr>
      <w:r>
        <w:rPr>
          <w:rFonts w:ascii="Cambria" w:eastAsia="Cambria" w:hAnsi="Cambria" w:cs="Cambria"/>
          <w:i/>
        </w:rPr>
        <w:t xml:space="preserve">Huddling is a strategy </w:t>
      </w:r>
      <w:r w:rsidR="006C7CB7">
        <w:rPr>
          <w:rFonts w:ascii="Cambria" w:eastAsia="Cambria" w:hAnsi="Cambria" w:cs="Cambria"/>
          <w:i/>
        </w:rPr>
        <w:t>mentor</w:t>
      </w:r>
      <w:r>
        <w:rPr>
          <w:rFonts w:ascii="Cambria" w:eastAsia="Cambria" w:hAnsi="Cambria" w:cs="Cambria"/>
          <w:i/>
        </w:rPr>
        <w:t xml:space="preserve"> teachers and residents can use to help residents learn how to check in with individual students and/or groups of students in a meaningful </w:t>
      </w:r>
      <w:proofErr w:type="gramStart"/>
      <w:r>
        <w:rPr>
          <w:rFonts w:ascii="Cambria" w:eastAsia="Cambria" w:hAnsi="Cambria" w:cs="Cambria"/>
          <w:i/>
        </w:rPr>
        <w:t>way .</w:t>
      </w:r>
      <w:proofErr w:type="gramEnd"/>
      <w:r>
        <w:rPr>
          <w:rFonts w:ascii="Cambria" w:eastAsia="Cambria" w:hAnsi="Cambria" w:cs="Cambria"/>
          <w:i/>
        </w:rPr>
        <w:t xml:space="preserve"> </w:t>
      </w:r>
    </w:p>
    <w:p w14:paraId="02334C00" w14:textId="77777777" w:rsidR="00336DF5" w:rsidRDefault="00C54C58">
      <w:pPr>
        <w:rPr>
          <w:rFonts w:ascii="Cambria" w:eastAsia="Cambria" w:hAnsi="Cambria" w:cs="Cambria"/>
          <w:b/>
          <w:sz w:val="28"/>
          <w:szCs w:val="28"/>
          <w:u w:val="single"/>
        </w:rPr>
      </w:pPr>
      <w:r>
        <w:rPr>
          <w:rFonts w:ascii="Cambria" w:eastAsia="Cambria" w:hAnsi="Cambria" w:cs="Cambria"/>
          <w:b/>
          <w:sz w:val="28"/>
          <w:szCs w:val="28"/>
          <w:u w:val="single"/>
        </w:rPr>
        <w:t xml:space="preserve">Procedure: </w:t>
      </w:r>
    </w:p>
    <w:p w14:paraId="04F74703" w14:textId="4B1EBA71" w:rsidR="00336DF5" w:rsidRDefault="00C54C58">
      <w:pPr>
        <w:numPr>
          <w:ilvl w:val="0"/>
          <w:numId w:val="10"/>
        </w:numPr>
        <w:rPr>
          <w:rFonts w:ascii="Cambria" w:eastAsia="Cambria" w:hAnsi="Cambria" w:cs="Cambria"/>
          <w:sz w:val="26"/>
          <w:szCs w:val="26"/>
        </w:rPr>
      </w:pPr>
      <w:r>
        <w:rPr>
          <w:rFonts w:ascii="Cambria" w:eastAsia="Cambria" w:hAnsi="Cambria" w:cs="Cambria"/>
          <w:sz w:val="26"/>
          <w:szCs w:val="26"/>
        </w:rPr>
        <w:t xml:space="preserve">After releasing students to independent and/or group work, the </w:t>
      </w:r>
      <w:r w:rsidR="006C7CB7">
        <w:rPr>
          <w:rFonts w:ascii="Cambria" w:eastAsia="Cambria" w:hAnsi="Cambria" w:cs="Cambria"/>
          <w:sz w:val="26"/>
          <w:szCs w:val="26"/>
        </w:rPr>
        <w:t>Mentor</w:t>
      </w:r>
      <w:r>
        <w:rPr>
          <w:rFonts w:ascii="Cambria" w:eastAsia="Cambria" w:hAnsi="Cambria" w:cs="Cambria"/>
          <w:sz w:val="26"/>
          <w:szCs w:val="26"/>
        </w:rPr>
        <w:t xml:space="preserve"> teacher huddles with the resident for approximately 45 seconds and shares what they will be looking for when checking in with students and/or groups during an activity. The </w:t>
      </w:r>
      <w:r w:rsidR="006C7CB7">
        <w:rPr>
          <w:rFonts w:ascii="Cambria" w:eastAsia="Cambria" w:hAnsi="Cambria" w:cs="Cambria"/>
          <w:sz w:val="26"/>
          <w:szCs w:val="26"/>
        </w:rPr>
        <w:t>mentor</w:t>
      </w:r>
      <w:r>
        <w:rPr>
          <w:rFonts w:ascii="Cambria" w:eastAsia="Cambria" w:hAnsi="Cambria" w:cs="Cambria"/>
          <w:sz w:val="26"/>
          <w:szCs w:val="26"/>
        </w:rPr>
        <w:t xml:space="preserve"> teacher may share the questions they will ask, the responses they will be l</w:t>
      </w:r>
      <w:r>
        <w:rPr>
          <w:rFonts w:ascii="Cambria" w:eastAsia="Cambria" w:hAnsi="Cambria" w:cs="Cambria"/>
          <w:sz w:val="26"/>
          <w:szCs w:val="26"/>
        </w:rPr>
        <w:t xml:space="preserve">ooking for, and how it relates to the lesson/learning objective. </w:t>
      </w:r>
    </w:p>
    <w:p w14:paraId="1D6BFB9C" w14:textId="51B547E7" w:rsidR="00336DF5" w:rsidRDefault="006C7CB7">
      <w:pPr>
        <w:numPr>
          <w:ilvl w:val="0"/>
          <w:numId w:val="10"/>
        </w:numPr>
        <w:rPr>
          <w:rFonts w:ascii="Cambria" w:eastAsia="Cambria" w:hAnsi="Cambria" w:cs="Cambria"/>
          <w:sz w:val="26"/>
          <w:szCs w:val="26"/>
        </w:rPr>
      </w:pPr>
      <w:r>
        <w:rPr>
          <w:rFonts w:ascii="Cambria" w:eastAsia="Cambria" w:hAnsi="Cambria" w:cs="Cambria"/>
          <w:sz w:val="26"/>
          <w:szCs w:val="26"/>
        </w:rPr>
        <w:t>Mentor</w:t>
      </w:r>
      <w:r w:rsidR="00C54C58">
        <w:rPr>
          <w:rFonts w:ascii="Cambria" w:eastAsia="Cambria" w:hAnsi="Cambria" w:cs="Cambria"/>
          <w:sz w:val="26"/>
          <w:szCs w:val="26"/>
        </w:rPr>
        <w:t xml:space="preserve"> teacher models this by checking in with a student or group of students with a resident closely listening in.  </w:t>
      </w:r>
    </w:p>
    <w:p w14:paraId="52A05F03" w14:textId="253A2E97" w:rsidR="00336DF5" w:rsidRDefault="00C54C58">
      <w:pPr>
        <w:numPr>
          <w:ilvl w:val="0"/>
          <w:numId w:val="10"/>
        </w:numPr>
        <w:rPr>
          <w:rFonts w:ascii="Cambria" w:eastAsia="Cambria" w:hAnsi="Cambria" w:cs="Cambria"/>
          <w:sz w:val="26"/>
          <w:szCs w:val="26"/>
        </w:rPr>
      </w:pPr>
      <w:r>
        <w:rPr>
          <w:rFonts w:ascii="Cambria" w:eastAsia="Cambria" w:hAnsi="Cambria" w:cs="Cambria"/>
          <w:sz w:val="26"/>
          <w:szCs w:val="26"/>
        </w:rPr>
        <w:t xml:space="preserve">After checking in with students, the </w:t>
      </w:r>
      <w:r w:rsidR="006C7CB7">
        <w:rPr>
          <w:rFonts w:ascii="Cambria" w:eastAsia="Cambria" w:hAnsi="Cambria" w:cs="Cambria"/>
          <w:sz w:val="26"/>
          <w:szCs w:val="26"/>
        </w:rPr>
        <w:t>mentor</w:t>
      </w:r>
      <w:r>
        <w:rPr>
          <w:rFonts w:ascii="Cambria" w:eastAsia="Cambria" w:hAnsi="Cambria" w:cs="Cambria"/>
          <w:sz w:val="26"/>
          <w:szCs w:val="26"/>
        </w:rPr>
        <w:t xml:space="preserve"> teacher and resident move to the side and “huddle” for about 1 minute about what they saw and </w:t>
      </w:r>
      <w:r>
        <w:rPr>
          <w:rFonts w:ascii="Cambria" w:eastAsia="Cambria" w:hAnsi="Cambria" w:cs="Cambria"/>
          <w:sz w:val="26"/>
          <w:szCs w:val="26"/>
        </w:rPr>
        <w:t xml:space="preserve">heard and what it means in terms of the context of the lesson and learning. </w:t>
      </w:r>
      <w:r w:rsidR="006C7CB7">
        <w:rPr>
          <w:rFonts w:ascii="Cambria" w:eastAsia="Cambria" w:hAnsi="Cambria" w:cs="Cambria"/>
          <w:sz w:val="26"/>
          <w:szCs w:val="26"/>
        </w:rPr>
        <w:t>Mentor</w:t>
      </w:r>
      <w:r>
        <w:rPr>
          <w:rFonts w:ascii="Cambria" w:eastAsia="Cambria" w:hAnsi="Cambria" w:cs="Cambria"/>
          <w:sz w:val="26"/>
          <w:szCs w:val="26"/>
        </w:rPr>
        <w:t xml:space="preserve"> teacher shares why they chose the group and/or individual they checked in with.  Sample questions to guide the conversation are below: </w:t>
      </w:r>
    </w:p>
    <w:p w14:paraId="6D69CE64" w14:textId="77777777" w:rsidR="00336DF5" w:rsidRDefault="00C54C58">
      <w:pPr>
        <w:widowControl w:val="0"/>
        <w:numPr>
          <w:ilvl w:val="0"/>
          <w:numId w:val="4"/>
        </w:numPr>
        <w:rPr>
          <w:rFonts w:ascii="Cambria" w:eastAsia="Cambria" w:hAnsi="Cambria" w:cs="Cambria"/>
          <w:sz w:val="24"/>
          <w:szCs w:val="24"/>
        </w:rPr>
      </w:pPr>
      <w:r>
        <w:rPr>
          <w:rFonts w:ascii="Cambria" w:eastAsia="Cambria" w:hAnsi="Cambria" w:cs="Cambria"/>
          <w:sz w:val="24"/>
          <w:szCs w:val="24"/>
        </w:rPr>
        <w:t>What did you notice about student thi</w:t>
      </w:r>
      <w:r>
        <w:rPr>
          <w:rFonts w:ascii="Cambria" w:eastAsia="Cambria" w:hAnsi="Cambria" w:cs="Cambria"/>
          <w:sz w:val="24"/>
          <w:szCs w:val="24"/>
        </w:rPr>
        <w:t>nking?</w:t>
      </w:r>
    </w:p>
    <w:p w14:paraId="0F1FC1D3" w14:textId="77777777" w:rsidR="00336DF5" w:rsidRDefault="00C54C58">
      <w:pPr>
        <w:widowControl w:val="0"/>
        <w:numPr>
          <w:ilvl w:val="0"/>
          <w:numId w:val="4"/>
        </w:numPr>
        <w:rPr>
          <w:rFonts w:ascii="Cambria" w:eastAsia="Cambria" w:hAnsi="Cambria" w:cs="Cambria"/>
          <w:sz w:val="24"/>
          <w:szCs w:val="24"/>
        </w:rPr>
      </w:pPr>
      <w:r>
        <w:rPr>
          <w:rFonts w:ascii="Cambria" w:eastAsia="Cambria" w:hAnsi="Cambria" w:cs="Cambria"/>
          <w:sz w:val="24"/>
          <w:szCs w:val="24"/>
        </w:rPr>
        <w:t>What did you notice about how I elicited the students’ thinking?</w:t>
      </w:r>
    </w:p>
    <w:p w14:paraId="505B79EB" w14:textId="77777777" w:rsidR="00336DF5" w:rsidRDefault="00C54C58">
      <w:pPr>
        <w:widowControl w:val="0"/>
        <w:numPr>
          <w:ilvl w:val="0"/>
          <w:numId w:val="4"/>
        </w:numPr>
        <w:rPr>
          <w:rFonts w:ascii="Cambria" w:eastAsia="Cambria" w:hAnsi="Cambria" w:cs="Cambria"/>
          <w:sz w:val="24"/>
          <w:szCs w:val="24"/>
        </w:rPr>
      </w:pPr>
      <w:r>
        <w:rPr>
          <w:rFonts w:ascii="Cambria" w:eastAsia="Cambria" w:hAnsi="Cambria" w:cs="Cambria"/>
          <w:sz w:val="24"/>
          <w:szCs w:val="24"/>
        </w:rPr>
        <w:t>What else do you want to know about how students are thinking about this? What could I have asked that would have gotten at that?</w:t>
      </w:r>
    </w:p>
    <w:p w14:paraId="60610409" w14:textId="77777777" w:rsidR="00336DF5" w:rsidRDefault="00C54C58">
      <w:pPr>
        <w:widowControl w:val="0"/>
        <w:numPr>
          <w:ilvl w:val="0"/>
          <w:numId w:val="4"/>
        </w:numPr>
        <w:rPr>
          <w:rFonts w:ascii="Cambria" w:eastAsia="Cambria" w:hAnsi="Cambria" w:cs="Cambria"/>
          <w:sz w:val="24"/>
          <w:szCs w:val="24"/>
        </w:rPr>
      </w:pPr>
      <w:r>
        <w:rPr>
          <w:rFonts w:ascii="Cambria" w:eastAsia="Cambria" w:hAnsi="Cambria" w:cs="Cambria"/>
          <w:sz w:val="24"/>
          <w:szCs w:val="24"/>
        </w:rPr>
        <w:t>What’s something you saw me do that you’re going to tr</w:t>
      </w:r>
      <w:r>
        <w:rPr>
          <w:rFonts w:ascii="Cambria" w:eastAsia="Cambria" w:hAnsi="Cambria" w:cs="Cambria"/>
          <w:sz w:val="24"/>
          <w:szCs w:val="24"/>
        </w:rPr>
        <w:t>y?</w:t>
      </w:r>
    </w:p>
    <w:p w14:paraId="04E4BB0B" w14:textId="77777777" w:rsidR="00336DF5" w:rsidRDefault="00C54C58">
      <w:pPr>
        <w:widowControl w:val="0"/>
        <w:numPr>
          <w:ilvl w:val="0"/>
          <w:numId w:val="4"/>
        </w:numPr>
        <w:rPr>
          <w:rFonts w:ascii="Cambria" w:eastAsia="Cambria" w:hAnsi="Cambria" w:cs="Cambria"/>
          <w:sz w:val="24"/>
          <w:szCs w:val="24"/>
        </w:rPr>
      </w:pPr>
      <w:r>
        <w:rPr>
          <w:rFonts w:ascii="Cambria" w:eastAsia="Cambria" w:hAnsi="Cambria" w:cs="Cambria"/>
          <w:sz w:val="24"/>
          <w:szCs w:val="24"/>
        </w:rPr>
        <w:t>You’re leading the next conference -- what question are you going to start with?</w:t>
      </w:r>
    </w:p>
    <w:p w14:paraId="55E84C71" w14:textId="3A71FDDB" w:rsidR="00336DF5" w:rsidRDefault="00C54C58">
      <w:pPr>
        <w:numPr>
          <w:ilvl w:val="0"/>
          <w:numId w:val="10"/>
        </w:numPr>
        <w:rPr>
          <w:rFonts w:ascii="Cambria" w:eastAsia="Cambria" w:hAnsi="Cambria" w:cs="Cambria"/>
          <w:sz w:val="26"/>
          <w:szCs w:val="26"/>
        </w:rPr>
      </w:pPr>
      <w:r>
        <w:rPr>
          <w:rFonts w:ascii="Cambria" w:eastAsia="Cambria" w:hAnsi="Cambria" w:cs="Cambria"/>
          <w:sz w:val="26"/>
          <w:szCs w:val="26"/>
        </w:rPr>
        <w:t xml:space="preserve">Resident then tries checking in with a student or group while the </w:t>
      </w:r>
      <w:r w:rsidR="006C7CB7">
        <w:rPr>
          <w:rFonts w:ascii="Cambria" w:eastAsia="Cambria" w:hAnsi="Cambria" w:cs="Cambria"/>
          <w:sz w:val="26"/>
          <w:szCs w:val="26"/>
        </w:rPr>
        <w:t>mentor</w:t>
      </w:r>
      <w:r>
        <w:rPr>
          <w:rFonts w:ascii="Cambria" w:eastAsia="Cambria" w:hAnsi="Cambria" w:cs="Cambria"/>
          <w:sz w:val="26"/>
          <w:szCs w:val="26"/>
        </w:rPr>
        <w:t xml:space="preserve"> teacher closely listens in. </w:t>
      </w:r>
    </w:p>
    <w:p w14:paraId="4BC974C6" w14:textId="0FABA6BF" w:rsidR="00336DF5" w:rsidRDefault="006C7CB7">
      <w:pPr>
        <w:numPr>
          <w:ilvl w:val="0"/>
          <w:numId w:val="10"/>
        </w:numPr>
        <w:rPr>
          <w:rFonts w:ascii="Cambria" w:eastAsia="Cambria" w:hAnsi="Cambria" w:cs="Cambria"/>
          <w:sz w:val="26"/>
          <w:szCs w:val="26"/>
        </w:rPr>
      </w:pPr>
      <w:r>
        <w:rPr>
          <w:rFonts w:ascii="Cambria" w:eastAsia="Cambria" w:hAnsi="Cambria" w:cs="Cambria"/>
          <w:sz w:val="26"/>
          <w:szCs w:val="26"/>
        </w:rPr>
        <w:t>Mentor</w:t>
      </w:r>
      <w:r w:rsidR="00C54C58">
        <w:rPr>
          <w:rFonts w:ascii="Cambria" w:eastAsia="Cambria" w:hAnsi="Cambria" w:cs="Cambria"/>
          <w:sz w:val="26"/>
          <w:szCs w:val="26"/>
        </w:rPr>
        <w:t xml:space="preserve"> teacher and resident “huddle” about what they saw and heard and</w:t>
      </w:r>
      <w:r w:rsidR="00C54C58">
        <w:rPr>
          <w:rFonts w:ascii="Cambria" w:eastAsia="Cambria" w:hAnsi="Cambria" w:cs="Cambria"/>
          <w:sz w:val="26"/>
          <w:szCs w:val="26"/>
        </w:rPr>
        <w:t xml:space="preserve"> what it means in terms of the context of the lesson and learning.</w:t>
      </w:r>
    </w:p>
    <w:p w14:paraId="0A91B516" w14:textId="006A6506" w:rsidR="00336DF5" w:rsidRDefault="006C7CB7">
      <w:pPr>
        <w:numPr>
          <w:ilvl w:val="0"/>
          <w:numId w:val="10"/>
        </w:numPr>
        <w:rPr>
          <w:rFonts w:ascii="Cambria" w:eastAsia="Cambria" w:hAnsi="Cambria" w:cs="Cambria"/>
          <w:sz w:val="26"/>
          <w:szCs w:val="26"/>
        </w:rPr>
      </w:pPr>
      <w:r>
        <w:rPr>
          <w:rFonts w:ascii="Cambria" w:eastAsia="Cambria" w:hAnsi="Cambria" w:cs="Cambria"/>
          <w:sz w:val="26"/>
          <w:szCs w:val="26"/>
        </w:rPr>
        <w:t>Mentor</w:t>
      </w:r>
      <w:r w:rsidR="00C54C58">
        <w:rPr>
          <w:rFonts w:ascii="Cambria" w:eastAsia="Cambria" w:hAnsi="Cambria" w:cs="Cambria"/>
          <w:sz w:val="26"/>
          <w:szCs w:val="26"/>
        </w:rPr>
        <w:t xml:space="preserve"> teacher releases the resident to independently check in with students or, the process is repeated until the resident is ready to check in with students independently.</w:t>
      </w:r>
    </w:p>
    <w:p w14:paraId="12DCC8B7" w14:textId="77777777" w:rsidR="00336DF5" w:rsidRDefault="00336DF5">
      <w:pPr>
        <w:rPr>
          <w:rFonts w:ascii="Cambria" w:eastAsia="Cambria" w:hAnsi="Cambria" w:cs="Cambria"/>
          <w:sz w:val="24"/>
          <w:szCs w:val="24"/>
        </w:rPr>
      </w:pPr>
    </w:p>
    <w:p w14:paraId="3B0CBF0A" w14:textId="77777777" w:rsidR="00336DF5" w:rsidRDefault="00336DF5">
      <w:pPr>
        <w:rPr>
          <w:rFonts w:ascii="Cambria" w:eastAsia="Cambria" w:hAnsi="Cambria" w:cs="Cambria"/>
          <w:b/>
          <w:sz w:val="34"/>
          <w:szCs w:val="34"/>
          <w:u w:val="single"/>
        </w:rPr>
      </w:pPr>
    </w:p>
    <w:p w14:paraId="7309C310" w14:textId="77777777" w:rsidR="00336DF5" w:rsidRDefault="00C54C58">
      <w:pPr>
        <w:rPr>
          <w:rFonts w:ascii="Cambria" w:eastAsia="Cambria" w:hAnsi="Cambria" w:cs="Cambria"/>
          <w:b/>
          <w:sz w:val="28"/>
          <w:szCs w:val="28"/>
        </w:rPr>
      </w:pPr>
      <w:r>
        <w:rPr>
          <w:rFonts w:ascii="Cambria" w:eastAsia="Cambria" w:hAnsi="Cambria" w:cs="Cambria"/>
          <w:b/>
          <w:sz w:val="34"/>
          <w:szCs w:val="34"/>
          <w:u w:val="single"/>
        </w:rPr>
        <w:lastRenderedPageBreak/>
        <w:t>Charting</w:t>
      </w:r>
      <w:r>
        <w:rPr>
          <w:rFonts w:ascii="Cambria" w:eastAsia="Cambria" w:hAnsi="Cambria" w:cs="Cambria"/>
          <w:b/>
          <w:sz w:val="28"/>
          <w:szCs w:val="28"/>
          <w:vertAlign w:val="superscript"/>
        </w:rPr>
        <w:footnoteReference w:id="2"/>
      </w:r>
    </w:p>
    <w:p w14:paraId="588D343F" w14:textId="77777777" w:rsidR="00336DF5" w:rsidRDefault="00C54C58">
      <w:pPr>
        <w:rPr>
          <w:rFonts w:ascii="Cambria" w:eastAsia="Cambria" w:hAnsi="Cambria" w:cs="Cambria"/>
          <w:i/>
          <w:sz w:val="24"/>
          <w:szCs w:val="24"/>
        </w:rPr>
      </w:pPr>
      <w:r>
        <w:rPr>
          <w:rFonts w:ascii="Cambria" w:eastAsia="Cambria" w:hAnsi="Cambria" w:cs="Cambria"/>
          <w:i/>
          <w:sz w:val="24"/>
          <w:szCs w:val="24"/>
        </w:rPr>
        <w:t xml:space="preserve">Charting involves identifying an aspect of practice, watching </w:t>
      </w:r>
      <w:proofErr w:type="gramStart"/>
      <w:r>
        <w:rPr>
          <w:rFonts w:ascii="Cambria" w:eastAsia="Cambria" w:hAnsi="Cambria" w:cs="Cambria"/>
          <w:i/>
          <w:sz w:val="24"/>
          <w:szCs w:val="24"/>
        </w:rPr>
        <w:t>for</w:t>
      </w:r>
      <w:proofErr w:type="gramEnd"/>
      <w:r>
        <w:rPr>
          <w:rFonts w:ascii="Cambria" w:eastAsia="Cambria" w:hAnsi="Cambria" w:cs="Cambria"/>
          <w:i/>
          <w:sz w:val="24"/>
          <w:szCs w:val="24"/>
        </w:rPr>
        <w:t xml:space="preserve"> and tallying its presence or absence during a classroom episode, and discussing the implications of the data collected. Charting can be used to focus novice attention on a mentor teacher pra</w:t>
      </w:r>
      <w:r>
        <w:rPr>
          <w:rFonts w:ascii="Cambria" w:eastAsia="Cambria" w:hAnsi="Cambria" w:cs="Cambria"/>
          <w:i/>
          <w:sz w:val="24"/>
          <w:szCs w:val="24"/>
        </w:rPr>
        <w:t xml:space="preserve">ctice, on an aspect of the novice’s own practice or on </w:t>
      </w:r>
      <w:proofErr w:type="gramStart"/>
      <w:r>
        <w:rPr>
          <w:rFonts w:ascii="Cambria" w:eastAsia="Cambria" w:hAnsi="Cambria" w:cs="Cambria"/>
          <w:i/>
          <w:sz w:val="24"/>
          <w:szCs w:val="24"/>
        </w:rPr>
        <w:t>particular student</w:t>
      </w:r>
      <w:proofErr w:type="gramEnd"/>
      <w:r>
        <w:rPr>
          <w:rFonts w:ascii="Cambria" w:eastAsia="Cambria" w:hAnsi="Cambria" w:cs="Cambria"/>
          <w:i/>
          <w:sz w:val="24"/>
          <w:szCs w:val="24"/>
        </w:rPr>
        <w:t xml:space="preserve"> behaviors and responses. </w:t>
      </w:r>
    </w:p>
    <w:p w14:paraId="3C1A4368" w14:textId="77777777" w:rsidR="00336DF5" w:rsidRDefault="00336DF5">
      <w:pPr>
        <w:rPr>
          <w:rFonts w:ascii="Cambria" w:eastAsia="Cambria" w:hAnsi="Cambria" w:cs="Cambria"/>
          <w:i/>
          <w:sz w:val="24"/>
          <w:szCs w:val="24"/>
        </w:rPr>
      </w:pPr>
    </w:p>
    <w:p w14:paraId="5698C38C" w14:textId="77777777" w:rsidR="00336DF5" w:rsidRDefault="00C54C58">
      <w:pPr>
        <w:rPr>
          <w:rFonts w:ascii="Cambria" w:eastAsia="Cambria" w:hAnsi="Cambria" w:cs="Cambria"/>
          <w:b/>
          <w:sz w:val="28"/>
          <w:szCs w:val="28"/>
          <w:u w:val="single"/>
        </w:rPr>
      </w:pPr>
      <w:r>
        <w:rPr>
          <w:rFonts w:ascii="Cambria" w:eastAsia="Cambria" w:hAnsi="Cambria" w:cs="Cambria"/>
          <w:b/>
          <w:sz w:val="28"/>
          <w:szCs w:val="28"/>
          <w:u w:val="single"/>
        </w:rPr>
        <w:t>Procedure:</w:t>
      </w:r>
    </w:p>
    <w:p w14:paraId="3D92B8BD" w14:textId="77777777" w:rsidR="00336DF5" w:rsidRDefault="00C54C58">
      <w:pPr>
        <w:numPr>
          <w:ilvl w:val="0"/>
          <w:numId w:val="11"/>
        </w:numPr>
        <w:shd w:val="clear" w:color="auto" w:fill="FFFFFF"/>
        <w:rPr>
          <w:rFonts w:ascii="Cambria" w:eastAsia="Cambria" w:hAnsi="Cambria" w:cs="Cambria"/>
          <w:sz w:val="26"/>
          <w:szCs w:val="26"/>
        </w:rPr>
      </w:pPr>
      <w:r>
        <w:rPr>
          <w:rFonts w:ascii="Cambria" w:eastAsia="Cambria" w:hAnsi="Cambria" w:cs="Cambria"/>
          <w:sz w:val="26"/>
          <w:szCs w:val="26"/>
        </w:rPr>
        <w:t xml:space="preserve">Mentor and novice identify and discuss the target practice or behavior to look </w:t>
      </w:r>
      <w:proofErr w:type="gramStart"/>
      <w:r>
        <w:rPr>
          <w:rFonts w:ascii="Cambria" w:eastAsia="Cambria" w:hAnsi="Cambria" w:cs="Cambria"/>
          <w:sz w:val="26"/>
          <w:szCs w:val="26"/>
        </w:rPr>
        <w:t>for;</w:t>
      </w:r>
      <w:proofErr w:type="gramEnd"/>
    </w:p>
    <w:p w14:paraId="40C5ED32" w14:textId="77777777" w:rsidR="00336DF5" w:rsidRDefault="00C54C58">
      <w:pPr>
        <w:numPr>
          <w:ilvl w:val="0"/>
          <w:numId w:val="11"/>
        </w:numPr>
        <w:shd w:val="clear" w:color="auto" w:fill="FFFFFF"/>
        <w:rPr>
          <w:rFonts w:ascii="Cambria" w:eastAsia="Cambria" w:hAnsi="Cambria" w:cs="Cambria"/>
          <w:sz w:val="26"/>
          <w:szCs w:val="26"/>
        </w:rPr>
      </w:pPr>
      <w:r>
        <w:rPr>
          <w:rFonts w:ascii="Cambria" w:eastAsia="Cambria" w:hAnsi="Cambria" w:cs="Cambria"/>
          <w:sz w:val="26"/>
          <w:szCs w:val="26"/>
        </w:rPr>
        <w:t xml:space="preserve">Mentor and novice develop a form or a chart that will be helpful in order to track the target practice or </w:t>
      </w:r>
      <w:proofErr w:type="gramStart"/>
      <w:r>
        <w:rPr>
          <w:rFonts w:ascii="Cambria" w:eastAsia="Cambria" w:hAnsi="Cambria" w:cs="Cambria"/>
          <w:sz w:val="26"/>
          <w:szCs w:val="26"/>
        </w:rPr>
        <w:t>behavior;</w:t>
      </w:r>
      <w:proofErr w:type="gramEnd"/>
    </w:p>
    <w:p w14:paraId="04297C65" w14:textId="77777777" w:rsidR="00336DF5" w:rsidRDefault="00C54C58">
      <w:pPr>
        <w:numPr>
          <w:ilvl w:val="0"/>
          <w:numId w:val="11"/>
        </w:numPr>
        <w:shd w:val="clear" w:color="auto" w:fill="FFFFFF"/>
        <w:rPr>
          <w:rFonts w:ascii="Cambria" w:eastAsia="Cambria" w:hAnsi="Cambria" w:cs="Cambria"/>
          <w:sz w:val="26"/>
          <w:szCs w:val="26"/>
        </w:rPr>
      </w:pPr>
      <w:r>
        <w:rPr>
          <w:rFonts w:ascii="Cambria" w:eastAsia="Cambria" w:hAnsi="Cambria" w:cs="Cambria"/>
          <w:sz w:val="26"/>
          <w:szCs w:val="26"/>
        </w:rPr>
        <w:t>Mentor or novice uses the chart to collect data on the t</w:t>
      </w:r>
      <w:r>
        <w:rPr>
          <w:rFonts w:ascii="Cambria" w:eastAsia="Cambria" w:hAnsi="Cambria" w:cs="Cambria"/>
          <w:sz w:val="26"/>
          <w:szCs w:val="26"/>
        </w:rPr>
        <w:t xml:space="preserve">arget behavior or practice during a teaching </w:t>
      </w:r>
      <w:proofErr w:type="gramStart"/>
      <w:r>
        <w:rPr>
          <w:rFonts w:ascii="Cambria" w:eastAsia="Cambria" w:hAnsi="Cambria" w:cs="Cambria"/>
          <w:sz w:val="26"/>
          <w:szCs w:val="26"/>
        </w:rPr>
        <w:t>episode;</w:t>
      </w:r>
      <w:proofErr w:type="gramEnd"/>
    </w:p>
    <w:p w14:paraId="4695F161" w14:textId="77777777" w:rsidR="00336DF5" w:rsidRDefault="00C54C58">
      <w:pPr>
        <w:numPr>
          <w:ilvl w:val="0"/>
          <w:numId w:val="11"/>
        </w:numPr>
        <w:shd w:val="clear" w:color="auto" w:fill="FFFFFF"/>
        <w:rPr>
          <w:rFonts w:ascii="Cambria" w:eastAsia="Cambria" w:hAnsi="Cambria" w:cs="Cambria"/>
          <w:sz w:val="26"/>
          <w:szCs w:val="26"/>
        </w:rPr>
      </w:pPr>
      <w:r>
        <w:rPr>
          <w:rFonts w:ascii="Cambria" w:eastAsia="Cambria" w:hAnsi="Cambria" w:cs="Cambria"/>
          <w:sz w:val="26"/>
          <w:szCs w:val="26"/>
        </w:rPr>
        <w:t>Mentor and novice examine the charted data together after the teaching episode and decide on next steps</w:t>
      </w:r>
    </w:p>
    <w:p w14:paraId="0159E30B" w14:textId="77777777" w:rsidR="00336DF5" w:rsidRDefault="00336DF5">
      <w:pPr>
        <w:rPr>
          <w:rFonts w:ascii="Cambria" w:eastAsia="Cambria" w:hAnsi="Cambria" w:cs="Cambria"/>
          <w:b/>
          <w:sz w:val="28"/>
          <w:szCs w:val="28"/>
          <w:u w:val="single"/>
        </w:rPr>
      </w:pPr>
    </w:p>
    <w:p w14:paraId="7067D770" w14:textId="77777777" w:rsidR="00336DF5" w:rsidRDefault="00C54C58">
      <w:pPr>
        <w:rPr>
          <w:rFonts w:ascii="Cambria" w:eastAsia="Cambria" w:hAnsi="Cambria" w:cs="Cambria"/>
          <w:b/>
          <w:sz w:val="28"/>
          <w:szCs w:val="28"/>
          <w:u w:val="single"/>
        </w:rPr>
      </w:pPr>
      <w:r>
        <w:rPr>
          <w:rFonts w:ascii="Cambria" w:eastAsia="Cambria" w:hAnsi="Cambria" w:cs="Cambria"/>
          <w:b/>
          <w:sz w:val="28"/>
          <w:szCs w:val="28"/>
          <w:u w:val="single"/>
        </w:rPr>
        <w:t>Examples:</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36DF5" w14:paraId="574484C6" w14:textId="77777777">
        <w:trPr>
          <w:trHeight w:val="555"/>
        </w:trPr>
        <w:tc>
          <w:tcPr>
            <w:tcW w:w="5400" w:type="dxa"/>
            <w:shd w:val="clear" w:color="auto" w:fill="auto"/>
            <w:tcMar>
              <w:top w:w="100" w:type="dxa"/>
              <w:left w:w="100" w:type="dxa"/>
              <w:bottom w:w="100" w:type="dxa"/>
              <w:right w:w="100" w:type="dxa"/>
            </w:tcMar>
          </w:tcPr>
          <w:p w14:paraId="5AC0D79A" w14:textId="77777777" w:rsidR="00336DF5" w:rsidRDefault="00C54C58">
            <w:pPr>
              <w:shd w:val="clear" w:color="auto" w:fill="FFFFFF"/>
              <w:spacing w:line="240" w:lineRule="auto"/>
              <w:jc w:val="center"/>
              <w:rPr>
                <w:rFonts w:ascii="Cambria" w:eastAsia="Cambria" w:hAnsi="Cambria" w:cs="Cambria"/>
                <w:b/>
                <w:sz w:val="34"/>
                <w:szCs w:val="34"/>
              </w:rPr>
            </w:pPr>
            <w:r>
              <w:rPr>
                <w:b/>
                <w:sz w:val="26"/>
                <w:szCs w:val="26"/>
              </w:rPr>
              <w:t>Charting Student Behaviors</w:t>
            </w:r>
          </w:p>
        </w:tc>
        <w:tc>
          <w:tcPr>
            <w:tcW w:w="5400" w:type="dxa"/>
            <w:shd w:val="clear" w:color="auto" w:fill="auto"/>
            <w:tcMar>
              <w:top w:w="100" w:type="dxa"/>
              <w:left w:w="100" w:type="dxa"/>
              <w:bottom w:w="100" w:type="dxa"/>
              <w:right w:w="100" w:type="dxa"/>
            </w:tcMar>
          </w:tcPr>
          <w:p w14:paraId="331C1453" w14:textId="77777777" w:rsidR="00336DF5" w:rsidRDefault="00C54C58">
            <w:pPr>
              <w:shd w:val="clear" w:color="auto" w:fill="FFFFFF"/>
              <w:spacing w:line="240" w:lineRule="auto"/>
              <w:jc w:val="center"/>
              <w:rPr>
                <w:rFonts w:ascii="Cambria" w:eastAsia="Cambria" w:hAnsi="Cambria" w:cs="Cambria"/>
                <w:b/>
                <w:sz w:val="34"/>
                <w:szCs w:val="34"/>
              </w:rPr>
            </w:pPr>
            <w:r>
              <w:rPr>
                <w:b/>
                <w:sz w:val="26"/>
                <w:szCs w:val="26"/>
              </w:rPr>
              <w:t>Charting Teacher Behaviors</w:t>
            </w:r>
          </w:p>
        </w:tc>
      </w:tr>
      <w:tr w:rsidR="00336DF5" w14:paraId="06AD8E57" w14:textId="77777777">
        <w:tc>
          <w:tcPr>
            <w:tcW w:w="5400" w:type="dxa"/>
            <w:shd w:val="clear" w:color="auto" w:fill="auto"/>
            <w:tcMar>
              <w:top w:w="100" w:type="dxa"/>
              <w:left w:w="100" w:type="dxa"/>
              <w:bottom w:w="100" w:type="dxa"/>
              <w:right w:w="100" w:type="dxa"/>
            </w:tcMar>
          </w:tcPr>
          <w:p w14:paraId="7AA68AD9" w14:textId="77777777" w:rsidR="00336DF5" w:rsidRDefault="00C54C58">
            <w:pPr>
              <w:shd w:val="clear" w:color="auto" w:fill="FFFFFF"/>
              <w:spacing w:before="20" w:after="220" w:line="240" w:lineRule="auto"/>
              <w:rPr>
                <w:sz w:val="21"/>
                <w:szCs w:val="21"/>
              </w:rPr>
            </w:pPr>
            <w:r>
              <w:rPr>
                <w:sz w:val="21"/>
                <w:szCs w:val="21"/>
              </w:rPr>
              <w:t>Participation: noticing who is volunteering by</w:t>
            </w:r>
          </w:p>
          <w:p w14:paraId="6229AEC0" w14:textId="77777777" w:rsidR="00336DF5" w:rsidRDefault="00C54C58">
            <w:pPr>
              <w:numPr>
                <w:ilvl w:val="0"/>
                <w:numId w:val="12"/>
              </w:numPr>
              <w:shd w:val="clear" w:color="auto" w:fill="FFFFFF"/>
              <w:spacing w:before="20" w:line="240" w:lineRule="auto"/>
              <w:rPr>
                <w:rFonts w:ascii="Courier New" w:eastAsia="Courier New" w:hAnsi="Courier New" w:cs="Courier New"/>
                <w:sz w:val="21"/>
                <w:szCs w:val="21"/>
              </w:rPr>
            </w:pPr>
            <w:r>
              <w:rPr>
                <w:sz w:val="21"/>
                <w:szCs w:val="21"/>
              </w:rPr>
              <w:t>Name</w:t>
            </w:r>
          </w:p>
          <w:p w14:paraId="7421E8C5" w14:textId="77777777" w:rsidR="00336DF5" w:rsidRDefault="00C54C58">
            <w:pPr>
              <w:numPr>
                <w:ilvl w:val="0"/>
                <w:numId w:val="12"/>
              </w:numPr>
              <w:shd w:val="clear" w:color="auto" w:fill="FFFFFF"/>
              <w:spacing w:line="240" w:lineRule="auto"/>
              <w:rPr>
                <w:sz w:val="21"/>
                <w:szCs w:val="21"/>
              </w:rPr>
            </w:pPr>
            <w:r>
              <w:rPr>
                <w:sz w:val="21"/>
                <w:szCs w:val="21"/>
              </w:rPr>
              <w:t>Gender</w:t>
            </w:r>
          </w:p>
          <w:p w14:paraId="53EBB26B" w14:textId="77777777" w:rsidR="00336DF5" w:rsidRDefault="00C54C58">
            <w:pPr>
              <w:numPr>
                <w:ilvl w:val="0"/>
                <w:numId w:val="12"/>
              </w:numPr>
              <w:shd w:val="clear" w:color="auto" w:fill="FFFFFF"/>
              <w:spacing w:line="240" w:lineRule="auto"/>
              <w:rPr>
                <w:sz w:val="21"/>
                <w:szCs w:val="21"/>
              </w:rPr>
            </w:pPr>
            <w:r>
              <w:rPr>
                <w:sz w:val="21"/>
                <w:szCs w:val="21"/>
              </w:rPr>
              <w:t>Services received (e.g., learners served on an IEP)</w:t>
            </w:r>
          </w:p>
          <w:p w14:paraId="14289F98" w14:textId="77777777" w:rsidR="00336DF5" w:rsidRDefault="00C54C58">
            <w:pPr>
              <w:numPr>
                <w:ilvl w:val="0"/>
                <w:numId w:val="12"/>
              </w:numPr>
              <w:shd w:val="clear" w:color="auto" w:fill="FFFFFF"/>
              <w:spacing w:line="240" w:lineRule="auto"/>
              <w:rPr>
                <w:sz w:val="21"/>
                <w:szCs w:val="21"/>
              </w:rPr>
            </w:pPr>
            <w:r>
              <w:rPr>
                <w:sz w:val="21"/>
                <w:szCs w:val="21"/>
              </w:rPr>
              <w:t>Dual language learner status</w:t>
            </w:r>
          </w:p>
          <w:p w14:paraId="757F5332" w14:textId="77777777" w:rsidR="00336DF5" w:rsidRDefault="00C54C58">
            <w:pPr>
              <w:numPr>
                <w:ilvl w:val="0"/>
                <w:numId w:val="12"/>
              </w:numPr>
              <w:shd w:val="clear" w:color="auto" w:fill="FFFFFF"/>
              <w:spacing w:line="240" w:lineRule="auto"/>
              <w:rPr>
                <w:sz w:val="21"/>
                <w:szCs w:val="21"/>
              </w:rPr>
            </w:pPr>
            <w:r>
              <w:rPr>
                <w:sz w:val="21"/>
                <w:szCs w:val="21"/>
              </w:rPr>
              <w:t>Race</w:t>
            </w:r>
          </w:p>
          <w:p w14:paraId="30A7A238" w14:textId="77777777" w:rsidR="00336DF5" w:rsidRDefault="00C54C58">
            <w:pPr>
              <w:numPr>
                <w:ilvl w:val="0"/>
                <w:numId w:val="12"/>
              </w:numPr>
              <w:shd w:val="clear" w:color="auto" w:fill="FFFFFF"/>
              <w:spacing w:after="220" w:line="240" w:lineRule="auto"/>
              <w:rPr>
                <w:sz w:val="21"/>
                <w:szCs w:val="21"/>
              </w:rPr>
            </w:pPr>
            <w:r>
              <w:rPr>
                <w:sz w:val="21"/>
                <w:szCs w:val="21"/>
              </w:rPr>
              <w:t xml:space="preserve">Traits (quieter, more verbal, </w:t>
            </w:r>
            <w:proofErr w:type="spellStart"/>
            <w:r>
              <w:rPr>
                <w:sz w:val="21"/>
                <w:szCs w:val="21"/>
              </w:rPr>
              <w:t>etc</w:t>
            </w:r>
            <w:proofErr w:type="spellEnd"/>
            <w:r>
              <w:rPr>
                <w:sz w:val="21"/>
                <w:szCs w:val="21"/>
              </w:rPr>
              <w:t>)</w:t>
            </w:r>
          </w:p>
          <w:p w14:paraId="2A071E54" w14:textId="77777777" w:rsidR="00336DF5" w:rsidRDefault="00C54C58">
            <w:pPr>
              <w:shd w:val="clear" w:color="auto" w:fill="FFFFFF"/>
              <w:spacing w:before="20" w:after="220" w:line="240" w:lineRule="auto"/>
              <w:rPr>
                <w:sz w:val="21"/>
                <w:szCs w:val="21"/>
              </w:rPr>
            </w:pPr>
            <w:r>
              <w:rPr>
                <w:sz w:val="21"/>
                <w:szCs w:val="21"/>
              </w:rPr>
              <w:t xml:space="preserve">Responses:  Noticing how students respond to </w:t>
            </w:r>
          </w:p>
          <w:p w14:paraId="6E234A24" w14:textId="77777777" w:rsidR="00336DF5" w:rsidRDefault="00C54C58">
            <w:pPr>
              <w:numPr>
                <w:ilvl w:val="0"/>
                <w:numId w:val="12"/>
              </w:numPr>
              <w:shd w:val="clear" w:color="auto" w:fill="FFFFFF"/>
              <w:spacing w:before="20" w:line="240" w:lineRule="auto"/>
              <w:rPr>
                <w:sz w:val="21"/>
                <w:szCs w:val="21"/>
              </w:rPr>
            </w:pPr>
            <w:r>
              <w:rPr>
                <w:sz w:val="21"/>
                <w:szCs w:val="21"/>
              </w:rPr>
              <w:t>teacher prompts</w:t>
            </w:r>
          </w:p>
          <w:p w14:paraId="5AE027CF" w14:textId="77777777" w:rsidR="00336DF5" w:rsidRDefault="00C54C58">
            <w:pPr>
              <w:numPr>
                <w:ilvl w:val="0"/>
                <w:numId w:val="12"/>
              </w:numPr>
              <w:shd w:val="clear" w:color="auto" w:fill="FFFFFF"/>
              <w:spacing w:line="240" w:lineRule="auto"/>
              <w:rPr>
                <w:sz w:val="21"/>
                <w:szCs w:val="21"/>
              </w:rPr>
            </w:pPr>
            <w:r>
              <w:rPr>
                <w:sz w:val="21"/>
                <w:szCs w:val="21"/>
              </w:rPr>
              <w:t>Single word vs</w:t>
            </w:r>
            <w:r>
              <w:rPr>
                <w:sz w:val="21"/>
                <w:szCs w:val="21"/>
              </w:rPr>
              <w:t>. extended response</w:t>
            </w:r>
          </w:p>
          <w:p w14:paraId="64641D38" w14:textId="77777777" w:rsidR="00336DF5" w:rsidRDefault="00C54C58">
            <w:pPr>
              <w:numPr>
                <w:ilvl w:val="0"/>
                <w:numId w:val="12"/>
              </w:numPr>
              <w:shd w:val="clear" w:color="auto" w:fill="FFFFFF"/>
              <w:spacing w:line="240" w:lineRule="auto"/>
              <w:rPr>
                <w:sz w:val="21"/>
                <w:szCs w:val="21"/>
              </w:rPr>
            </w:pPr>
            <w:r>
              <w:rPr>
                <w:sz w:val="21"/>
                <w:szCs w:val="21"/>
              </w:rPr>
              <w:t>Correct response vs. misconception</w:t>
            </w:r>
          </w:p>
          <w:p w14:paraId="6FC1D232" w14:textId="77777777" w:rsidR="00336DF5" w:rsidRDefault="00C54C58">
            <w:pPr>
              <w:numPr>
                <w:ilvl w:val="0"/>
                <w:numId w:val="12"/>
              </w:numPr>
              <w:shd w:val="clear" w:color="auto" w:fill="FFFFFF"/>
              <w:spacing w:line="240" w:lineRule="auto"/>
              <w:rPr>
                <w:sz w:val="21"/>
                <w:szCs w:val="21"/>
              </w:rPr>
            </w:pPr>
            <w:r>
              <w:rPr>
                <w:sz w:val="21"/>
                <w:szCs w:val="21"/>
              </w:rPr>
              <w:t>Building on others’ ideas vs. offering new idea</w:t>
            </w:r>
          </w:p>
          <w:p w14:paraId="79A9B4BB" w14:textId="77777777" w:rsidR="00336DF5" w:rsidRDefault="00C54C58">
            <w:pPr>
              <w:numPr>
                <w:ilvl w:val="0"/>
                <w:numId w:val="12"/>
              </w:numPr>
              <w:shd w:val="clear" w:color="auto" w:fill="FFFFFF"/>
              <w:spacing w:after="220" w:line="240" w:lineRule="auto"/>
              <w:rPr>
                <w:sz w:val="21"/>
                <w:szCs w:val="21"/>
              </w:rPr>
            </w:pPr>
            <w:r>
              <w:rPr>
                <w:sz w:val="21"/>
                <w:szCs w:val="21"/>
              </w:rPr>
              <w:t>Response related to question vs. unrelated</w:t>
            </w:r>
          </w:p>
          <w:p w14:paraId="7E8771C6" w14:textId="77777777" w:rsidR="00336DF5" w:rsidRDefault="00C54C58">
            <w:pPr>
              <w:shd w:val="clear" w:color="auto" w:fill="FFFFFF"/>
              <w:spacing w:line="240" w:lineRule="auto"/>
              <w:rPr>
                <w:sz w:val="21"/>
                <w:szCs w:val="21"/>
              </w:rPr>
            </w:pPr>
            <w:r>
              <w:rPr>
                <w:sz w:val="21"/>
                <w:szCs w:val="21"/>
              </w:rPr>
              <w:t>Behavior: Noticing how students are engaging with task or peers</w:t>
            </w:r>
          </w:p>
          <w:p w14:paraId="2D24C546" w14:textId="77777777" w:rsidR="00336DF5" w:rsidRDefault="00336DF5">
            <w:pPr>
              <w:shd w:val="clear" w:color="auto" w:fill="FFFFFF"/>
              <w:spacing w:line="240" w:lineRule="auto"/>
              <w:rPr>
                <w:sz w:val="21"/>
                <w:szCs w:val="21"/>
              </w:rPr>
            </w:pPr>
          </w:p>
          <w:p w14:paraId="76B0CA25" w14:textId="77777777" w:rsidR="00336DF5" w:rsidRDefault="00C54C58">
            <w:pPr>
              <w:numPr>
                <w:ilvl w:val="0"/>
                <w:numId w:val="8"/>
              </w:numPr>
              <w:shd w:val="clear" w:color="auto" w:fill="FFFFFF"/>
              <w:spacing w:line="240" w:lineRule="auto"/>
              <w:rPr>
                <w:sz w:val="21"/>
                <w:szCs w:val="21"/>
              </w:rPr>
            </w:pPr>
            <w:r>
              <w:rPr>
                <w:sz w:val="21"/>
                <w:szCs w:val="21"/>
              </w:rPr>
              <w:t>Engaged in task at hand</w:t>
            </w:r>
          </w:p>
          <w:p w14:paraId="7747E4B9" w14:textId="77777777" w:rsidR="00336DF5" w:rsidRDefault="00C54C58">
            <w:pPr>
              <w:numPr>
                <w:ilvl w:val="0"/>
                <w:numId w:val="8"/>
              </w:numPr>
              <w:shd w:val="clear" w:color="auto" w:fill="FFFFFF"/>
              <w:spacing w:line="240" w:lineRule="auto"/>
              <w:rPr>
                <w:sz w:val="21"/>
                <w:szCs w:val="21"/>
              </w:rPr>
            </w:pPr>
            <w:r>
              <w:rPr>
                <w:sz w:val="21"/>
                <w:szCs w:val="21"/>
              </w:rPr>
              <w:t>Interacting with peers</w:t>
            </w:r>
          </w:p>
          <w:p w14:paraId="1C1E9401" w14:textId="77777777" w:rsidR="00336DF5" w:rsidRDefault="00C54C58">
            <w:pPr>
              <w:numPr>
                <w:ilvl w:val="0"/>
                <w:numId w:val="8"/>
              </w:numPr>
              <w:shd w:val="clear" w:color="auto" w:fill="FFFFFF"/>
              <w:spacing w:line="240" w:lineRule="auto"/>
              <w:rPr>
                <w:sz w:val="21"/>
                <w:szCs w:val="21"/>
              </w:rPr>
            </w:pPr>
            <w:r>
              <w:rPr>
                <w:sz w:val="21"/>
                <w:szCs w:val="21"/>
              </w:rPr>
              <w:t>On task vs. off task</w:t>
            </w:r>
          </w:p>
          <w:p w14:paraId="5C20BB82" w14:textId="77777777" w:rsidR="00336DF5" w:rsidRDefault="00C54C58">
            <w:pPr>
              <w:numPr>
                <w:ilvl w:val="0"/>
                <w:numId w:val="8"/>
              </w:numPr>
              <w:shd w:val="clear" w:color="auto" w:fill="FFFFFF"/>
              <w:spacing w:line="240" w:lineRule="auto"/>
              <w:rPr>
                <w:sz w:val="21"/>
                <w:szCs w:val="21"/>
              </w:rPr>
            </w:pPr>
            <w:r>
              <w:rPr>
                <w:sz w:val="21"/>
                <w:szCs w:val="21"/>
              </w:rPr>
              <w:t>Appropriate vs. inappropriate participation or comments</w:t>
            </w:r>
          </w:p>
          <w:p w14:paraId="6EC65F90" w14:textId="77777777" w:rsidR="00336DF5" w:rsidRDefault="00336DF5">
            <w:pPr>
              <w:shd w:val="clear" w:color="auto" w:fill="FFFFFF"/>
              <w:spacing w:before="20" w:after="220" w:line="240" w:lineRule="auto"/>
              <w:rPr>
                <w:sz w:val="21"/>
                <w:szCs w:val="21"/>
              </w:rPr>
            </w:pPr>
          </w:p>
        </w:tc>
        <w:tc>
          <w:tcPr>
            <w:tcW w:w="5400" w:type="dxa"/>
            <w:shd w:val="clear" w:color="auto" w:fill="auto"/>
            <w:tcMar>
              <w:top w:w="100" w:type="dxa"/>
              <w:left w:w="100" w:type="dxa"/>
              <w:bottom w:w="100" w:type="dxa"/>
              <w:right w:w="100" w:type="dxa"/>
            </w:tcMar>
          </w:tcPr>
          <w:p w14:paraId="4B4D0262" w14:textId="77777777" w:rsidR="00336DF5" w:rsidRDefault="00C54C58">
            <w:pPr>
              <w:widowControl w:val="0"/>
              <w:shd w:val="clear" w:color="auto" w:fill="FFFFFF"/>
              <w:spacing w:before="20" w:after="220" w:line="240" w:lineRule="auto"/>
              <w:rPr>
                <w:sz w:val="21"/>
                <w:szCs w:val="21"/>
              </w:rPr>
            </w:pPr>
            <w:r>
              <w:rPr>
                <w:sz w:val="21"/>
                <w:szCs w:val="21"/>
              </w:rPr>
              <w:t xml:space="preserve">Supporting participation: noticing who is getting called on by: </w:t>
            </w:r>
          </w:p>
          <w:p w14:paraId="6461592B" w14:textId="77777777" w:rsidR="00336DF5" w:rsidRDefault="00C54C58">
            <w:pPr>
              <w:widowControl w:val="0"/>
              <w:numPr>
                <w:ilvl w:val="0"/>
                <w:numId w:val="2"/>
              </w:numPr>
              <w:shd w:val="clear" w:color="auto" w:fill="FFFFFF"/>
              <w:spacing w:before="20" w:line="240" w:lineRule="auto"/>
              <w:rPr>
                <w:sz w:val="21"/>
                <w:szCs w:val="21"/>
              </w:rPr>
            </w:pPr>
            <w:r>
              <w:rPr>
                <w:sz w:val="21"/>
                <w:szCs w:val="21"/>
              </w:rPr>
              <w:t>Name</w:t>
            </w:r>
          </w:p>
          <w:p w14:paraId="05A6B239" w14:textId="77777777" w:rsidR="00336DF5" w:rsidRDefault="00C54C58">
            <w:pPr>
              <w:widowControl w:val="0"/>
              <w:numPr>
                <w:ilvl w:val="0"/>
                <w:numId w:val="2"/>
              </w:numPr>
              <w:shd w:val="clear" w:color="auto" w:fill="FFFFFF"/>
              <w:spacing w:line="240" w:lineRule="auto"/>
              <w:rPr>
                <w:sz w:val="21"/>
                <w:szCs w:val="21"/>
              </w:rPr>
            </w:pPr>
            <w:r>
              <w:rPr>
                <w:sz w:val="21"/>
                <w:szCs w:val="21"/>
              </w:rPr>
              <w:t>Gender</w:t>
            </w:r>
          </w:p>
          <w:p w14:paraId="670FE1E3" w14:textId="77777777" w:rsidR="00336DF5" w:rsidRDefault="00C54C58">
            <w:pPr>
              <w:widowControl w:val="0"/>
              <w:numPr>
                <w:ilvl w:val="0"/>
                <w:numId w:val="2"/>
              </w:numPr>
              <w:shd w:val="clear" w:color="auto" w:fill="FFFFFF"/>
              <w:spacing w:line="240" w:lineRule="auto"/>
              <w:rPr>
                <w:sz w:val="21"/>
                <w:szCs w:val="21"/>
              </w:rPr>
            </w:pPr>
            <w:r>
              <w:rPr>
                <w:sz w:val="21"/>
                <w:szCs w:val="21"/>
              </w:rPr>
              <w:t>Services received (e.g., learners served on an IEP)</w:t>
            </w:r>
          </w:p>
          <w:p w14:paraId="6759AF9B" w14:textId="77777777" w:rsidR="00336DF5" w:rsidRDefault="00C54C58">
            <w:pPr>
              <w:widowControl w:val="0"/>
              <w:numPr>
                <w:ilvl w:val="0"/>
                <w:numId w:val="2"/>
              </w:numPr>
              <w:shd w:val="clear" w:color="auto" w:fill="FFFFFF"/>
              <w:spacing w:line="240" w:lineRule="auto"/>
              <w:rPr>
                <w:sz w:val="21"/>
                <w:szCs w:val="21"/>
              </w:rPr>
            </w:pPr>
            <w:r>
              <w:rPr>
                <w:sz w:val="21"/>
                <w:szCs w:val="21"/>
              </w:rPr>
              <w:t>Race</w:t>
            </w:r>
          </w:p>
          <w:p w14:paraId="76B2CDF5" w14:textId="77777777" w:rsidR="00336DF5" w:rsidRDefault="00C54C58">
            <w:pPr>
              <w:widowControl w:val="0"/>
              <w:numPr>
                <w:ilvl w:val="0"/>
                <w:numId w:val="2"/>
              </w:numPr>
              <w:shd w:val="clear" w:color="auto" w:fill="FFFFFF"/>
              <w:spacing w:line="240" w:lineRule="auto"/>
              <w:rPr>
                <w:sz w:val="21"/>
                <w:szCs w:val="21"/>
              </w:rPr>
            </w:pPr>
            <w:r>
              <w:rPr>
                <w:sz w:val="21"/>
                <w:szCs w:val="21"/>
              </w:rPr>
              <w:t>Dual language learner status</w:t>
            </w:r>
          </w:p>
          <w:p w14:paraId="44942B7C" w14:textId="77777777" w:rsidR="00336DF5" w:rsidRDefault="00C54C58">
            <w:pPr>
              <w:widowControl w:val="0"/>
              <w:numPr>
                <w:ilvl w:val="0"/>
                <w:numId w:val="2"/>
              </w:numPr>
              <w:shd w:val="clear" w:color="auto" w:fill="FFFFFF"/>
              <w:spacing w:line="240" w:lineRule="auto"/>
              <w:rPr>
                <w:sz w:val="21"/>
                <w:szCs w:val="21"/>
              </w:rPr>
            </w:pPr>
            <w:r>
              <w:rPr>
                <w:sz w:val="21"/>
                <w:szCs w:val="21"/>
              </w:rPr>
              <w:t>Placement in room</w:t>
            </w:r>
          </w:p>
          <w:p w14:paraId="03551B14" w14:textId="77777777" w:rsidR="00336DF5" w:rsidRDefault="00C54C58">
            <w:pPr>
              <w:widowControl w:val="0"/>
              <w:numPr>
                <w:ilvl w:val="0"/>
                <w:numId w:val="2"/>
              </w:numPr>
              <w:shd w:val="clear" w:color="auto" w:fill="FFFFFF"/>
              <w:spacing w:after="220" w:line="240" w:lineRule="auto"/>
              <w:rPr>
                <w:sz w:val="21"/>
                <w:szCs w:val="21"/>
              </w:rPr>
            </w:pPr>
            <w:r>
              <w:rPr>
                <w:sz w:val="21"/>
                <w:szCs w:val="21"/>
              </w:rPr>
              <w:t xml:space="preserve">Who is </w:t>
            </w:r>
            <w:proofErr w:type="gramStart"/>
            <w:r>
              <w:rPr>
                <w:sz w:val="21"/>
                <w:szCs w:val="21"/>
              </w:rPr>
              <w:t>volunteering</w:t>
            </w:r>
            <w:proofErr w:type="gramEnd"/>
          </w:p>
          <w:p w14:paraId="72FC785F" w14:textId="77777777" w:rsidR="00336DF5" w:rsidRDefault="00C54C58">
            <w:pPr>
              <w:widowControl w:val="0"/>
              <w:shd w:val="clear" w:color="auto" w:fill="FFFFFF"/>
              <w:spacing w:before="20" w:after="220" w:line="240" w:lineRule="auto"/>
              <w:rPr>
                <w:sz w:val="21"/>
                <w:szCs w:val="21"/>
              </w:rPr>
            </w:pPr>
            <w:r>
              <w:rPr>
                <w:sz w:val="21"/>
                <w:szCs w:val="21"/>
              </w:rPr>
              <w:t>Posing Questions:</w:t>
            </w:r>
          </w:p>
          <w:p w14:paraId="5AA2D7DD" w14:textId="77777777" w:rsidR="00336DF5" w:rsidRDefault="00C54C58">
            <w:pPr>
              <w:widowControl w:val="0"/>
              <w:numPr>
                <w:ilvl w:val="0"/>
                <w:numId w:val="2"/>
              </w:numPr>
              <w:shd w:val="clear" w:color="auto" w:fill="FFFFFF"/>
              <w:spacing w:before="20" w:line="240" w:lineRule="auto"/>
              <w:rPr>
                <w:sz w:val="21"/>
                <w:szCs w:val="21"/>
              </w:rPr>
            </w:pPr>
            <w:r>
              <w:rPr>
                <w:sz w:val="21"/>
                <w:szCs w:val="21"/>
              </w:rPr>
              <w:t>Open-ended vs. closed questions</w:t>
            </w:r>
          </w:p>
          <w:p w14:paraId="344013BA" w14:textId="77777777" w:rsidR="00336DF5" w:rsidRDefault="00C54C58">
            <w:pPr>
              <w:widowControl w:val="0"/>
              <w:numPr>
                <w:ilvl w:val="0"/>
                <w:numId w:val="2"/>
              </w:numPr>
              <w:shd w:val="clear" w:color="auto" w:fill="FFFFFF"/>
              <w:spacing w:line="240" w:lineRule="auto"/>
              <w:rPr>
                <w:sz w:val="21"/>
                <w:szCs w:val="21"/>
              </w:rPr>
            </w:pPr>
            <w:r>
              <w:rPr>
                <w:sz w:val="21"/>
                <w:szCs w:val="21"/>
              </w:rPr>
              <w:t>Not “leading” vs. “leading”</w:t>
            </w:r>
          </w:p>
          <w:p w14:paraId="19418344" w14:textId="77777777" w:rsidR="00336DF5" w:rsidRDefault="00C54C58">
            <w:pPr>
              <w:widowControl w:val="0"/>
              <w:numPr>
                <w:ilvl w:val="0"/>
                <w:numId w:val="2"/>
              </w:numPr>
              <w:shd w:val="clear" w:color="auto" w:fill="FFFFFF"/>
              <w:spacing w:line="240" w:lineRule="auto"/>
              <w:rPr>
                <w:sz w:val="21"/>
                <w:szCs w:val="21"/>
              </w:rPr>
            </w:pPr>
            <w:r>
              <w:rPr>
                <w:sz w:val="21"/>
                <w:szCs w:val="21"/>
              </w:rPr>
              <w:t>Text implicit vs. text explicit</w:t>
            </w:r>
          </w:p>
          <w:p w14:paraId="01558021" w14:textId="77777777" w:rsidR="00336DF5" w:rsidRDefault="00C54C58">
            <w:pPr>
              <w:widowControl w:val="0"/>
              <w:numPr>
                <w:ilvl w:val="0"/>
                <w:numId w:val="2"/>
              </w:numPr>
              <w:shd w:val="clear" w:color="auto" w:fill="FFFFFF"/>
              <w:spacing w:line="240" w:lineRule="auto"/>
              <w:rPr>
                <w:sz w:val="21"/>
                <w:szCs w:val="21"/>
              </w:rPr>
            </w:pPr>
            <w:r>
              <w:rPr>
                <w:sz w:val="21"/>
                <w:szCs w:val="21"/>
              </w:rPr>
              <w:t>Connected to goal vs. not connected</w:t>
            </w:r>
          </w:p>
          <w:p w14:paraId="48211CD9" w14:textId="77777777" w:rsidR="00336DF5" w:rsidRDefault="00C54C58">
            <w:pPr>
              <w:widowControl w:val="0"/>
              <w:numPr>
                <w:ilvl w:val="0"/>
                <w:numId w:val="2"/>
              </w:numPr>
              <w:shd w:val="clear" w:color="auto" w:fill="FFFFFF"/>
              <w:spacing w:line="240" w:lineRule="auto"/>
              <w:rPr>
                <w:sz w:val="21"/>
                <w:szCs w:val="21"/>
              </w:rPr>
            </w:pPr>
            <w:r>
              <w:rPr>
                <w:sz w:val="21"/>
                <w:szCs w:val="21"/>
              </w:rPr>
              <w:t>Posing a single question vs. “nested” questions</w:t>
            </w:r>
          </w:p>
          <w:p w14:paraId="395C86C7" w14:textId="77777777" w:rsidR="00336DF5" w:rsidRDefault="00C54C58">
            <w:pPr>
              <w:widowControl w:val="0"/>
              <w:numPr>
                <w:ilvl w:val="0"/>
                <w:numId w:val="2"/>
              </w:numPr>
              <w:shd w:val="clear" w:color="auto" w:fill="FFFFFF"/>
              <w:spacing w:after="220" w:line="240" w:lineRule="auto"/>
              <w:rPr>
                <w:sz w:val="21"/>
                <w:szCs w:val="21"/>
              </w:rPr>
            </w:pPr>
            <w:r>
              <w:rPr>
                <w:sz w:val="21"/>
                <w:szCs w:val="21"/>
              </w:rPr>
              <w:t>Using “wait time”</w:t>
            </w:r>
          </w:p>
          <w:p w14:paraId="2DAB4C59" w14:textId="77777777" w:rsidR="00336DF5" w:rsidRDefault="00C54C58">
            <w:pPr>
              <w:widowControl w:val="0"/>
              <w:shd w:val="clear" w:color="auto" w:fill="FFFFFF"/>
              <w:spacing w:before="20" w:after="220" w:line="240" w:lineRule="auto"/>
              <w:rPr>
                <w:sz w:val="21"/>
                <w:szCs w:val="21"/>
              </w:rPr>
            </w:pPr>
            <w:r>
              <w:rPr>
                <w:sz w:val="21"/>
                <w:szCs w:val="21"/>
              </w:rPr>
              <w:t>Responding to children’s ideas:</w:t>
            </w:r>
          </w:p>
          <w:p w14:paraId="1F9CB3D2" w14:textId="77777777" w:rsidR="00336DF5" w:rsidRDefault="00C54C58">
            <w:pPr>
              <w:widowControl w:val="0"/>
              <w:numPr>
                <w:ilvl w:val="0"/>
                <w:numId w:val="2"/>
              </w:numPr>
              <w:shd w:val="clear" w:color="auto" w:fill="FFFFFF"/>
              <w:spacing w:before="20" w:line="240" w:lineRule="auto"/>
              <w:rPr>
                <w:sz w:val="21"/>
                <w:szCs w:val="21"/>
              </w:rPr>
            </w:pPr>
            <w:r>
              <w:rPr>
                <w:sz w:val="21"/>
                <w:szCs w:val="21"/>
              </w:rPr>
              <w:t>Evaluative vs. non-evaluative responses</w:t>
            </w:r>
          </w:p>
          <w:p w14:paraId="59AB4FB0" w14:textId="77777777" w:rsidR="00336DF5" w:rsidRDefault="00C54C58">
            <w:pPr>
              <w:widowControl w:val="0"/>
              <w:numPr>
                <w:ilvl w:val="0"/>
                <w:numId w:val="2"/>
              </w:numPr>
              <w:shd w:val="clear" w:color="auto" w:fill="FFFFFF"/>
              <w:spacing w:line="240" w:lineRule="auto"/>
              <w:rPr>
                <w:sz w:val="21"/>
                <w:szCs w:val="21"/>
              </w:rPr>
            </w:pPr>
            <w:r>
              <w:rPr>
                <w:sz w:val="21"/>
                <w:szCs w:val="21"/>
              </w:rPr>
              <w:t>Orienting children to one another’s ideas</w:t>
            </w:r>
          </w:p>
          <w:p w14:paraId="1C1CE8F5" w14:textId="77777777" w:rsidR="00336DF5" w:rsidRDefault="00C54C58">
            <w:pPr>
              <w:widowControl w:val="0"/>
              <w:numPr>
                <w:ilvl w:val="0"/>
                <w:numId w:val="2"/>
              </w:numPr>
              <w:shd w:val="clear" w:color="auto" w:fill="FFFFFF"/>
              <w:spacing w:line="240" w:lineRule="auto"/>
              <w:rPr>
                <w:sz w:val="21"/>
                <w:szCs w:val="21"/>
              </w:rPr>
            </w:pPr>
            <w:r>
              <w:rPr>
                <w:sz w:val="21"/>
                <w:szCs w:val="21"/>
              </w:rPr>
              <w:t>Building</w:t>
            </w:r>
            <w:r>
              <w:rPr>
                <w:sz w:val="21"/>
                <w:szCs w:val="21"/>
              </w:rPr>
              <w:t xml:space="preserve"> on student thinking</w:t>
            </w:r>
          </w:p>
          <w:p w14:paraId="1C21C690" w14:textId="77777777" w:rsidR="00336DF5" w:rsidRDefault="00C54C58">
            <w:pPr>
              <w:widowControl w:val="0"/>
              <w:numPr>
                <w:ilvl w:val="0"/>
                <w:numId w:val="2"/>
              </w:numPr>
              <w:shd w:val="clear" w:color="auto" w:fill="FFFFFF"/>
              <w:spacing w:line="240" w:lineRule="auto"/>
              <w:rPr>
                <w:sz w:val="21"/>
                <w:szCs w:val="21"/>
              </w:rPr>
            </w:pPr>
            <w:r>
              <w:rPr>
                <w:sz w:val="21"/>
                <w:szCs w:val="21"/>
              </w:rPr>
              <w:t>Pressing</w:t>
            </w:r>
          </w:p>
          <w:p w14:paraId="56CB47B2" w14:textId="77777777" w:rsidR="00336DF5" w:rsidRDefault="00C54C58">
            <w:pPr>
              <w:widowControl w:val="0"/>
              <w:numPr>
                <w:ilvl w:val="0"/>
                <w:numId w:val="2"/>
              </w:numPr>
              <w:shd w:val="clear" w:color="auto" w:fill="FFFFFF"/>
              <w:spacing w:line="240" w:lineRule="auto"/>
              <w:rPr>
                <w:sz w:val="21"/>
                <w:szCs w:val="21"/>
              </w:rPr>
            </w:pPr>
            <w:r>
              <w:rPr>
                <w:sz w:val="21"/>
                <w:szCs w:val="21"/>
              </w:rPr>
              <w:t>Repeating/revoicing</w:t>
            </w:r>
          </w:p>
          <w:p w14:paraId="4F8A5925" w14:textId="77777777" w:rsidR="00336DF5" w:rsidRDefault="00C54C58">
            <w:pPr>
              <w:widowControl w:val="0"/>
              <w:numPr>
                <w:ilvl w:val="0"/>
                <w:numId w:val="2"/>
              </w:numPr>
              <w:shd w:val="clear" w:color="auto" w:fill="FFFFFF"/>
              <w:spacing w:line="240" w:lineRule="auto"/>
              <w:rPr>
                <w:sz w:val="21"/>
                <w:szCs w:val="21"/>
              </w:rPr>
            </w:pPr>
            <w:r>
              <w:rPr>
                <w:sz w:val="21"/>
                <w:szCs w:val="21"/>
              </w:rPr>
              <w:lastRenderedPageBreak/>
              <w:t>Teacher telling vs. listening</w:t>
            </w:r>
          </w:p>
          <w:p w14:paraId="098AC659" w14:textId="77777777" w:rsidR="00336DF5" w:rsidRDefault="00C54C58">
            <w:pPr>
              <w:widowControl w:val="0"/>
              <w:numPr>
                <w:ilvl w:val="0"/>
                <w:numId w:val="2"/>
              </w:numPr>
              <w:shd w:val="clear" w:color="auto" w:fill="FFFFFF"/>
              <w:spacing w:after="220" w:line="240" w:lineRule="auto"/>
              <w:rPr>
                <w:sz w:val="21"/>
                <w:szCs w:val="21"/>
              </w:rPr>
            </w:pPr>
            <w:r>
              <w:rPr>
                <w:sz w:val="21"/>
                <w:szCs w:val="21"/>
              </w:rPr>
              <w:t>Eye contact</w:t>
            </w:r>
          </w:p>
          <w:p w14:paraId="2BE7F902" w14:textId="77777777" w:rsidR="00336DF5" w:rsidRDefault="00C54C58">
            <w:pPr>
              <w:widowControl w:val="0"/>
              <w:shd w:val="clear" w:color="auto" w:fill="FFFFFF"/>
              <w:spacing w:before="20" w:after="220" w:line="240" w:lineRule="auto"/>
              <w:rPr>
                <w:sz w:val="21"/>
                <w:szCs w:val="21"/>
              </w:rPr>
            </w:pPr>
            <w:r>
              <w:rPr>
                <w:sz w:val="21"/>
                <w:szCs w:val="21"/>
              </w:rPr>
              <w:t>Types of interactions with students</w:t>
            </w:r>
          </w:p>
          <w:p w14:paraId="7D488FCC" w14:textId="77777777" w:rsidR="00336DF5" w:rsidRDefault="00C54C58">
            <w:pPr>
              <w:widowControl w:val="0"/>
              <w:numPr>
                <w:ilvl w:val="0"/>
                <w:numId w:val="2"/>
              </w:numPr>
              <w:shd w:val="clear" w:color="auto" w:fill="FFFFFF"/>
              <w:spacing w:before="20" w:line="240" w:lineRule="auto"/>
              <w:rPr>
                <w:sz w:val="21"/>
                <w:szCs w:val="21"/>
              </w:rPr>
            </w:pPr>
            <w:r>
              <w:rPr>
                <w:sz w:val="21"/>
                <w:szCs w:val="21"/>
              </w:rPr>
              <w:t>Academic vs. behavioral vs. personal interactions</w:t>
            </w:r>
          </w:p>
          <w:p w14:paraId="63C18FA6" w14:textId="77777777" w:rsidR="00336DF5" w:rsidRDefault="00C54C58">
            <w:pPr>
              <w:widowControl w:val="0"/>
              <w:numPr>
                <w:ilvl w:val="0"/>
                <w:numId w:val="2"/>
              </w:numPr>
              <w:shd w:val="clear" w:color="auto" w:fill="FFFFFF"/>
              <w:spacing w:line="240" w:lineRule="auto"/>
              <w:rPr>
                <w:sz w:val="21"/>
                <w:szCs w:val="21"/>
              </w:rPr>
            </w:pPr>
            <w:r>
              <w:rPr>
                <w:sz w:val="21"/>
                <w:szCs w:val="21"/>
              </w:rPr>
              <w:t>Positive vs. corrective</w:t>
            </w:r>
          </w:p>
          <w:p w14:paraId="13B0CDF7" w14:textId="77777777" w:rsidR="00336DF5" w:rsidRDefault="00C54C58">
            <w:pPr>
              <w:widowControl w:val="0"/>
              <w:numPr>
                <w:ilvl w:val="0"/>
                <w:numId w:val="2"/>
              </w:numPr>
              <w:shd w:val="clear" w:color="auto" w:fill="FFFFFF"/>
              <w:spacing w:after="220" w:line="240" w:lineRule="auto"/>
              <w:rPr>
                <w:sz w:val="21"/>
                <w:szCs w:val="21"/>
              </w:rPr>
            </w:pPr>
            <w:r>
              <w:rPr>
                <w:sz w:val="21"/>
                <w:szCs w:val="21"/>
              </w:rPr>
              <w:t>Extended vs. brief</w:t>
            </w:r>
          </w:p>
          <w:p w14:paraId="00DA3D79" w14:textId="77777777" w:rsidR="00336DF5" w:rsidRDefault="00C54C58">
            <w:pPr>
              <w:widowControl w:val="0"/>
              <w:shd w:val="clear" w:color="auto" w:fill="FFFFFF"/>
              <w:spacing w:before="20" w:after="220" w:line="240" w:lineRule="auto"/>
              <w:rPr>
                <w:sz w:val="21"/>
                <w:szCs w:val="21"/>
              </w:rPr>
            </w:pPr>
            <w:r>
              <w:rPr>
                <w:sz w:val="21"/>
                <w:szCs w:val="21"/>
              </w:rPr>
              <w:t>Management:</w:t>
            </w:r>
          </w:p>
          <w:p w14:paraId="4F74FC09" w14:textId="77777777" w:rsidR="00336DF5" w:rsidRDefault="00C54C58">
            <w:pPr>
              <w:widowControl w:val="0"/>
              <w:numPr>
                <w:ilvl w:val="0"/>
                <w:numId w:val="2"/>
              </w:numPr>
              <w:shd w:val="clear" w:color="auto" w:fill="FFFFFF"/>
              <w:spacing w:before="20" w:line="240" w:lineRule="auto"/>
              <w:rPr>
                <w:sz w:val="21"/>
                <w:szCs w:val="21"/>
              </w:rPr>
            </w:pPr>
            <w:r>
              <w:rPr>
                <w:sz w:val="21"/>
                <w:szCs w:val="21"/>
              </w:rPr>
              <w:t>Scanning</w:t>
            </w:r>
          </w:p>
          <w:p w14:paraId="55F5BE22" w14:textId="77777777" w:rsidR="00336DF5" w:rsidRDefault="00C54C58">
            <w:pPr>
              <w:widowControl w:val="0"/>
              <w:numPr>
                <w:ilvl w:val="0"/>
                <w:numId w:val="2"/>
              </w:numPr>
              <w:shd w:val="clear" w:color="auto" w:fill="FFFFFF"/>
              <w:spacing w:line="240" w:lineRule="auto"/>
              <w:rPr>
                <w:sz w:val="21"/>
                <w:szCs w:val="21"/>
              </w:rPr>
            </w:pPr>
            <w:r>
              <w:rPr>
                <w:sz w:val="21"/>
                <w:szCs w:val="21"/>
              </w:rPr>
              <w:t>Using praise</w:t>
            </w:r>
          </w:p>
          <w:p w14:paraId="4F8C13FD" w14:textId="77777777" w:rsidR="00336DF5" w:rsidRDefault="00C54C58">
            <w:pPr>
              <w:widowControl w:val="0"/>
              <w:numPr>
                <w:ilvl w:val="0"/>
                <w:numId w:val="2"/>
              </w:numPr>
              <w:shd w:val="clear" w:color="auto" w:fill="FFFFFF"/>
              <w:spacing w:line="240" w:lineRule="auto"/>
              <w:rPr>
                <w:sz w:val="21"/>
                <w:szCs w:val="21"/>
              </w:rPr>
            </w:pPr>
            <w:r>
              <w:rPr>
                <w:sz w:val="21"/>
                <w:szCs w:val="21"/>
              </w:rPr>
              <w:t>Positives vs. directions</w:t>
            </w:r>
          </w:p>
          <w:p w14:paraId="4BE7B17E" w14:textId="77777777" w:rsidR="00336DF5" w:rsidRDefault="00C54C58">
            <w:pPr>
              <w:widowControl w:val="0"/>
              <w:numPr>
                <w:ilvl w:val="0"/>
                <w:numId w:val="2"/>
              </w:numPr>
              <w:shd w:val="clear" w:color="auto" w:fill="FFFFFF"/>
              <w:spacing w:line="240" w:lineRule="auto"/>
              <w:rPr>
                <w:sz w:val="21"/>
                <w:szCs w:val="21"/>
              </w:rPr>
            </w:pPr>
            <w:proofErr w:type="spellStart"/>
            <w:r>
              <w:rPr>
                <w:sz w:val="21"/>
                <w:szCs w:val="21"/>
              </w:rPr>
              <w:t>Redirective</w:t>
            </w:r>
            <w:proofErr w:type="spellEnd"/>
            <w:r>
              <w:rPr>
                <w:sz w:val="21"/>
                <w:szCs w:val="21"/>
              </w:rPr>
              <w:t xml:space="preserve"> vs. punitive feedback</w:t>
            </w:r>
          </w:p>
          <w:p w14:paraId="12910DC9" w14:textId="77777777" w:rsidR="00336DF5" w:rsidRDefault="00C54C58">
            <w:pPr>
              <w:widowControl w:val="0"/>
              <w:numPr>
                <w:ilvl w:val="0"/>
                <w:numId w:val="2"/>
              </w:numPr>
              <w:shd w:val="clear" w:color="auto" w:fill="FFFFFF"/>
              <w:spacing w:line="240" w:lineRule="auto"/>
              <w:rPr>
                <w:sz w:val="21"/>
                <w:szCs w:val="21"/>
              </w:rPr>
            </w:pPr>
            <w:r>
              <w:rPr>
                <w:sz w:val="21"/>
                <w:szCs w:val="21"/>
              </w:rPr>
              <w:t>Giving reminders of expectations</w:t>
            </w:r>
          </w:p>
          <w:p w14:paraId="61CA97C8" w14:textId="77777777" w:rsidR="00336DF5" w:rsidRDefault="00C54C58">
            <w:pPr>
              <w:widowControl w:val="0"/>
              <w:numPr>
                <w:ilvl w:val="0"/>
                <w:numId w:val="2"/>
              </w:numPr>
              <w:shd w:val="clear" w:color="auto" w:fill="FFFFFF"/>
              <w:spacing w:line="240" w:lineRule="auto"/>
              <w:rPr>
                <w:sz w:val="21"/>
                <w:szCs w:val="21"/>
              </w:rPr>
            </w:pPr>
            <w:r>
              <w:rPr>
                <w:sz w:val="21"/>
                <w:szCs w:val="21"/>
              </w:rPr>
              <w:t xml:space="preserve">Who is being </w:t>
            </w:r>
            <w:proofErr w:type="gramStart"/>
            <w:r>
              <w:rPr>
                <w:sz w:val="21"/>
                <w:szCs w:val="21"/>
              </w:rPr>
              <w:t>redirected</w:t>
            </w:r>
            <w:proofErr w:type="gramEnd"/>
          </w:p>
          <w:p w14:paraId="342DC39A" w14:textId="77777777" w:rsidR="00336DF5" w:rsidRDefault="00C54C58">
            <w:pPr>
              <w:widowControl w:val="0"/>
              <w:numPr>
                <w:ilvl w:val="0"/>
                <w:numId w:val="2"/>
              </w:numPr>
              <w:shd w:val="clear" w:color="auto" w:fill="FFFFFF"/>
              <w:spacing w:line="240" w:lineRule="auto"/>
              <w:rPr>
                <w:sz w:val="21"/>
                <w:szCs w:val="21"/>
              </w:rPr>
            </w:pPr>
            <w:r>
              <w:rPr>
                <w:sz w:val="21"/>
                <w:szCs w:val="21"/>
              </w:rPr>
              <w:t>Whose name is being said</w:t>
            </w:r>
          </w:p>
          <w:p w14:paraId="5AB5ACA8" w14:textId="77777777" w:rsidR="00336DF5" w:rsidRDefault="00C54C58">
            <w:pPr>
              <w:widowControl w:val="0"/>
              <w:numPr>
                <w:ilvl w:val="0"/>
                <w:numId w:val="2"/>
              </w:numPr>
              <w:shd w:val="clear" w:color="auto" w:fill="FFFFFF"/>
              <w:spacing w:line="240" w:lineRule="auto"/>
              <w:rPr>
                <w:sz w:val="21"/>
                <w:szCs w:val="21"/>
              </w:rPr>
            </w:pPr>
            <w:r>
              <w:rPr>
                <w:sz w:val="21"/>
                <w:szCs w:val="21"/>
              </w:rPr>
              <w:t>Location of teacher around room/using proximity</w:t>
            </w:r>
          </w:p>
        </w:tc>
      </w:tr>
    </w:tbl>
    <w:p w14:paraId="4B3A42E5" w14:textId="77777777" w:rsidR="00336DF5" w:rsidRDefault="00336DF5">
      <w:pPr>
        <w:rPr>
          <w:rFonts w:ascii="Cambria" w:eastAsia="Cambria" w:hAnsi="Cambria" w:cs="Cambria"/>
          <w:b/>
          <w:sz w:val="28"/>
          <w:szCs w:val="28"/>
          <w:u w:val="single"/>
        </w:rPr>
      </w:pPr>
    </w:p>
    <w:p w14:paraId="15253A3D" w14:textId="77777777" w:rsidR="00336DF5" w:rsidRDefault="00C54C58">
      <w:pPr>
        <w:rPr>
          <w:rFonts w:ascii="Cambria" w:eastAsia="Cambria" w:hAnsi="Cambria" w:cs="Cambria"/>
          <w:b/>
          <w:sz w:val="28"/>
          <w:szCs w:val="28"/>
        </w:rPr>
      </w:pPr>
      <w:r>
        <w:rPr>
          <w:rFonts w:ascii="Cambria" w:eastAsia="Cambria" w:hAnsi="Cambria" w:cs="Cambria"/>
          <w:b/>
          <w:sz w:val="34"/>
          <w:szCs w:val="34"/>
          <w:u w:val="single"/>
        </w:rPr>
        <w:t>Repeated Teaching</w:t>
      </w:r>
      <w:r>
        <w:rPr>
          <w:rFonts w:ascii="Cambria" w:eastAsia="Cambria" w:hAnsi="Cambria" w:cs="Cambria"/>
          <w:b/>
          <w:sz w:val="28"/>
          <w:szCs w:val="28"/>
          <w:vertAlign w:val="superscript"/>
        </w:rPr>
        <w:footnoteReference w:id="3"/>
      </w:r>
    </w:p>
    <w:p w14:paraId="5037F0FA" w14:textId="77777777" w:rsidR="00336DF5" w:rsidRDefault="00C54C58">
      <w:pPr>
        <w:rPr>
          <w:rFonts w:ascii="Cambria" w:eastAsia="Cambria" w:hAnsi="Cambria" w:cs="Cambria"/>
          <w:i/>
          <w:sz w:val="24"/>
          <w:szCs w:val="24"/>
        </w:rPr>
      </w:pPr>
      <w:r>
        <w:rPr>
          <w:rFonts w:ascii="Cambria" w:eastAsia="Cambria" w:hAnsi="Cambria" w:cs="Cambria"/>
          <w:i/>
          <w:sz w:val="24"/>
          <w:szCs w:val="24"/>
        </w:rPr>
        <w:t>Repeated teaching is a mentoring activity for helping novice teachers learn to lead a classroom routine.</w:t>
      </w:r>
    </w:p>
    <w:p w14:paraId="0D249737" w14:textId="77777777" w:rsidR="00336DF5" w:rsidRDefault="00336DF5">
      <w:pPr>
        <w:rPr>
          <w:rFonts w:ascii="Cambria" w:eastAsia="Cambria" w:hAnsi="Cambria" w:cs="Cambria"/>
          <w:i/>
          <w:sz w:val="24"/>
          <w:szCs w:val="24"/>
        </w:rPr>
      </w:pPr>
    </w:p>
    <w:p w14:paraId="4FC9DE23" w14:textId="77777777" w:rsidR="00336DF5" w:rsidRDefault="00C54C58">
      <w:pPr>
        <w:rPr>
          <w:rFonts w:ascii="Cambria" w:eastAsia="Cambria" w:hAnsi="Cambria" w:cs="Cambria"/>
          <w:b/>
          <w:sz w:val="28"/>
          <w:szCs w:val="28"/>
          <w:u w:val="single"/>
        </w:rPr>
      </w:pPr>
      <w:r>
        <w:rPr>
          <w:rFonts w:ascii="Cambria" w:eastAsia="Cambria" w:hAnsi="Cambria" w:cs="Cambria"/>
          <w:b/>
          <w:sz w:val="28"/>
          <w:szCs w:val="28"/>
          <w:u w:val="single"/>
        </w:rPr>
        <w:t>Procedure:</w:t>
      </w:r>
    </w:p>
    <w:p w14:paraId="0E5BD7A8" w14:textId="30C40B3D" w:rsidR="00336DF5" w:rsidRDefault="00C54C58">
      <w:pPr>
        <w:numPr>
          <w:ilvl w:val="0"/>
          <w:numId w:val="5"/>
        </w:numPr>
        <w:rPr>
          <w:rFonts w:ascii="Cambria" w:eastAsia="Cambria" w:hAnsi="Cambria" w:cs="Cambria"/>
          <w:sz w:val="26"/>
          <w:szCs w:val="26"/>
        </w:rPr>
      </w:pPr>
      <w:r>
        <w:rPr>
          <w:rFonts w:ascii="Cambria" w:eastAsia="Cambria" w:hAnsi="Cambria" w:cs="Cambria"/>
          <w:sz w:val="26"/>
          <w:szCs w:val="26"/>
        </w:rPr>
        <w:t xml:space="preserve">In planning, a </w:t>
      </w:r>
      <w:r w:rsidR="006C7CB7">
        <w:rPr>
          <w:rFonts w:ascii="Cambria" w:eastAsia="Cambria" w:hAnsi="Cambria" w:cs="Cambria"/>
          <w:sz w:val="26"/>
          <w:szCs w:val="26"/>
        </w:rPr>
        <w:t>mentor</w:t>
      </w:r>
      <w:r>
        <w:rPr>
          <w:rFonts w:ascii="Cambria" w:eastAsia="Cambria" w:hAnsi="Cambria" w:cs="Cambria"/>
          <w:sz w:val="26"/>
          <w:szCs w:val="26"/>
        </w:rPr>
        <w:t xml:space="preserve"> teacher should identify goals of the routine and the importance of doing it the way they do it. </w:t>
      </w:r>
    </w:p>
    <w:p w14:paraId="746D13EE" w14:textId="6DA92EB0" w:rsidR="00336DF5" w:rsidRDefault="006C7CB7">
      <w:pPr>
        <w:numPr>
          <w:ilvl w:val="0"/>
          <w:numId w:val="5"/>
        </w:numPr>
        <w:rPr>
          <w:rFonts w:ascii="Cambria" w:eastAsia="Cambria" w:hAnsi="Cambria" w:cs="Cambria"/>
          <w:sz w:val="26"/>
          <w:szCs w:val="26"/>
        </w:rPr>
      </w:pPr>
      <w:r>
        <w:rPr>
          <w:rFonts w:ascii="Cambria" w:eastAsia="Cambria" w:hAnsi="Cambria" w:cs="Cambria"/>
          <w:sz w:val="26"/>
          <w:szCs w:val="26"/>
        </w:rPr>
        <w:t>Mentor</w:t>
      </w:r>
      <w:r w:rsidR="00C54C58">
        <w:rPr>
          <w:rFonts w:ascii="Cambria" w:eastAsia="Cambria" w:hAnsi="Cambria" w:cs="Cambria"/>
          <w:sz w:val="26"/>
          <w:szCs w:val="26"/>
        </w:rPr>
        <w:t xml:space="preserve"> Teacher expla</w:t>
      </w:r>
      <w:r w:rsidR="00C54C58">
        <w:rPr>
          <w:rFonts w:ascii="Cambria" w:eastAsia="Cambria" w:hAnsi="Cambria" w:cs="Cambria"/>
          <w:sz w:val="26"/>
          <w:szCs w:val="26"/>
        </w:rPr>
        <w:t xml:space="preserve">ins the purpose of the routine and what to watch for. They should also explain the steps and point out which parts might be challenging as well as what aspects are most important for its success and why. </w:t>
      </w:r>
    </w:p>
    <w:p w14:paraId="17A291BE" w14:textId="20015C24" w:rsidR="00336DF5" w:rsidRDefault="006C7CB7">
      <w:pPr>
        <w:numPr>
          <w:ilvl w:val="0"/>
          <w:numId w:val="5"/>
        </w:numPr>
        <w:rPr>
          <w:rFonts w:ascii="Cambria" w:eastAsia="Cambria" w:hAnsi="Cambria" w:cs="Cambria"/>
          <w:sz w:val="26"/>
          <w:szCs w:val="26"/>
        </w:rPr>
      </w:pPr>
      <w:r>
        <w:rPr>
          <w:rFonts w:ascii="Cambria" w:eastAsia="Cambria" w:hAnsi="Cambria" w:cs="Cambria"/>
          <w:sz w:val="26"/>
          <w:szCs w:val="26"/>
        </w:rPr>
        <w:t>Mentor</w:t>
      </w:r>
      <w:r w:rsidR="00C54C58">
        <w:rPr>
          <w:rFonts w:ascii="Cambria" w:eastAsia="Cambria" w:hAnsi="Cambria" w:cs="Cambria"/>
          <w:sz w:val="26"/>
          <w:szCs w:val="26"/>
        </w:rPr>
        <w:t xml:space="preserve"> teacher leads the classroom routine with the</w:t>
      </w:r>
      <w:r w:rsidR="00C54C58">
        <w:rPr>
          <w:rFonts w:ascii="Cambria" w:eastAsia="Cambria" w:hAnsi="Cambria" w:cs="Cambria"/>
          <w:sz w:val="26"/>
          <w:szCs w:val="26"/>
        </w:rPr>
        <w:t xml:space="preserve"> resident teacher nearby and shares thinking about choices when/where possible.</w:t>
      </w:r>
    </w:p>
    <w:p w14:paraId="52BDD84D" w14:textId="6B01F68D" w:rsidR="00336DF5" w:rsidRDefault="00C54C58">
      <w:pPr>
        <w:numPr>
          <w:ilvl w:val="0"/>
          <w:numId w:val="5"/>
        </w:numPr>
        <w:rPr>
          <w:rFonts w:ascii="Cambria" w:eastAsia="Cambria" w:hAnsi="Cambria" w:cs="Cambria"/>
          <w:sz w:val="26"/>
          <w:szCs w:val="26"/>
        </w:rPr>
      </w:pPr>
      <w:r>
        <w:rPr>
          <w:rFonts w:ascii="Cambria" w:eastAsia="Cambria" w:hAnsi="Cambria" w:cs="Cambria"/>
          <w:sz w:val="26"/>
          <w:szCs w:val="26"/>
        </w:rPr>
        <w:t xml:space="preserve">Resident teacher leads the routine with the </w:t>
      </w:r>
      <w:r w:rsidR="006C7CB7">
        <w:rPr>
          <w:rFonts w:ascii="Cambria" w:eastAsia="Cambria" w:hAnsi="Cambria" w:cs="Cambria"/>
          <w:sz w:val="26"/>
          <w:szCs w:val="26"/>
        </w:rPr>
        <w:t>mentor</w:t>
      </w:r>
      <w:r>
        <w:rPr>
          <w:rFonts w:ascii="Cambria" w:eastAsia="Cambria" w:hAnsi="Cambria" w:cs="Cambria"/>
          <w:sz w:val="26"/>
          <w:szCs w:val="26"/>
        </w:rPr>
        <w:t xml:space="preserve"> teacher nearby to answer questions and offer support.</w:t>
      </w:r>
    </w:p>
    <w:p w14:paraId="581FD73D" w14:textId="05FC2818" w:rsidR="00336DF5" w:rsidRDefault="00C54C58">
      <w:pPr>
        <w:numPr>
          <w:ilvl w:val="0"/>
          <w:numId w:val="5"/>
        </w:numPr>
        <w:rPr>
          <w:rFonts w:ascii="Cambria" w:eastAsia="Cambria" w:hAnsi="Cambria" w:cs="Cambria"/>
          <w:sz w:val="26"/>
          <w:szCs w:val="26"/>
        </w:rPr>
      </w:pPr>
      <w:r>
        <w:rPr>
          <w:rFonts w:ascii="Cambria" w:eastAsia="Cambria" w:hAnsi="Cambria" w:cs="Cambria"/>
          <w:sz w:val="26"/>
          <w:szCs w:val="26"/>
        </w:rPr>
        <w:t xml:space="preserve">The Residents and </w:t>
      </w:r>
      <w:r w:rsidR="006C7CB7">
        <w:rPr>
          <w:rFonts w:ascii="Cambria" w:eastAsia="Cambria" w:hAnsi="Cambria" w:cs="Cambria"/>
          <w:sz w:val="26"/>
          <w:szCs w:val="26"/>
        </w:rPr>
        <w:t>mentor</w:t>
      </w:r>
      <w:r>
        <w:rPr>
          <w:rFonts w:ascii="Cambria" w:eastAsia="Cambria" w:hAnsi="Cambria" w:cs="Cambria"/>
          <w:sz w:val="26"/>
          <w:szCs w:val="26"/>
        </w:rPr>
        <w:t xml:space="preserve"> teacher shares reactions to the routine and to</w:t>
      </w:r>
      <w:r>
        <w:rPr>
          <w:rFonts w:ascii="Cambria" w:eastAsia="Cambria" w:hAnsi="Cambria" w:cs="Cambria"/>
          <w:sz w:val="26"/>
          <w:szCs w:val="26"/>
        </w:rPr>
        <w:t xml:space="preserve"> students’ responses as the routine was enacted. Possible prompts:</w:t>
      </w:r>
    </w:p>
    <w:p w14:paraId="5891341F" w14:textId="77777777" w:rsidR="00336DF5" w:rsidRDefault="00C54C58">
      <w:pPr>
        <w:numPr>
          <w:ilvl w:val="1"/>
          <w:numId w:val="5"/>
        </w:numPr>
        <w:rPr>
          <w:rFonts w:ascii="Cambria" w:eastAsia="Cambria" w:hAnsi="Cambria" w:cs="Cambria"/>
          <w:sz w:val="26"/>
          <w:szCs w:val="26"/>
        </w:rPr>
      </w:pPr>
      <w:r>
        <w:rPr>
          <w:rFonts w:ascii="Cambria" w:eastAsia="Cambria" w:hAnsi="Cambria" w:cs="Cambria"/>
          <w:sz w:val="26"/>
          <w:szCs w:val="26"/>
        </w:rPr>
        <w:t>How did it feel to lead ______?</w:t>
      </w:r>
    </w:p>
    <w:p w14:paraId="558977DB" w14:textId="77777777" w:rsidR="00336DF5" w:rsidRDefault="00C54C58">
      <w:pPr>
        <w:numPr>
          <w:ilvl w:val="1"/>
          <w:numId w:val="5"/>
        </w:numPr>
        <w:rPr>
          <w:rFonts w:ascii="Cambria" w:eastAsia="Cambria" w:hAnsi="Cambria" w:cs="Cambria"/>
          <w:sz w:val="26"/>
          <w:szCs w:val="26"/>
        </w:rPr>
      </w:pPr>
      <w:r>
        <w:rPr>
          <w:rFonts w:ascii="Cambria" w:eastAsia="Cambria" w:hAnsi="Cambria" w:cs="Cambria"/>
          <w:sz w:val="26"/>
          <w:szCs w:val="26"/>
        </w:rPr>
        <w:t>What parts of that felt like they worked well for students?</w:t>
      </w:r>
    </w:p>
    <w:p w14:paraId="15C7EA4C" w14:textId="77777777" w:rsidR="00336DF5" w:rsidRDefault="00C54C58">
      <w:pPr>
        <w:numPr>
          <w:ilvl w:val="1"/>
          <w:numId w:val="5"/>
        </w:numPr>
        <w:rPr>
          <w:rFonts w:ascii="Cambria" w:eastAsia="Cambria" w:hAnsi="Cambria" w:cs="Cambria"/>
          <w:sz w:val="26"/>
          <w:szCs w:val="26"/>
        </w:rPr>
      </w:pPr>
      <w:r>
        <w:rPr>
          <w:rFonts w:ascii="Cambria" w:eastAsia="Cambria" w:hAnsi="Cambria" w:cs="Cambria"/>
          <w:sz w:val="26"/>
          <w:szCs w:val="26"/>
        </w:rPr>
        <w:t>What questions did that bring up for you?</w:t>
      </w:r>
    </w:p>
    <w:p w14:paraId="31742201" w14:textId="77777777" w:rsidR="00336DF5" w:rsidRDefault="00C54C58">
      <w:pPr>
        <w:numPr>
          <w:ilvl w:val="1"/>
          <w:numId w:val="5"/>
        </w:numPr>
        <w:rPr>
          <w:rFonts w:ascii="Cambria" w:eastAsia="Cambria" w:hAnsi="Cambria" w:cs="Cambria"/>
          <w:sz w:val="26"/>
          <w:szCs w:val="26"/>
        </w:rPr>
      </w:pPr>
      <w:r>
        <w:rPr>
          <w:rFonts w:ascii="Cambria" w:eastAsia="Cambria" w:hAnsi="Cambria" w:cs="Cambria"/>
          <w:sz w:val="26"/>
          <w:szCs w:val="26"/>
        </w:rPr>
        <w:t>What parts would you like to see me do again?</w:t>
      </w:r>
    </w:p>
    <w:p w14:paraId="4F494346" w14:textId="77777777" w:rsidR="00336DF5" w:rsidRDefault="00C54C58">
      <w:pPr>
        <w:rPr>
          <w:rFonts w:ascii="Cambria" w:eastAsia="Cambria" w:hAnsi="Cambria" w:cs="Cambria"/>
          <w:b/>
          <w:sz w:val="28"/>
          <w:szCs w:val="28"/>
        </w:rPr>
      </w:pPr>
      <w:r>
        <w:rPr>
          <w:rFonts w:ascii="Cambria" w:eastAsia="Cambria" w:hAnsi="Cambria" w:cs="Cambria"/>
          <w:b/>
          <w:sz w:val="34"/>
          <w:szCs w:val="34"/>
          <w:u w:val="single"/>
        </w:rPr>
        <w:t>Real Time</w:t>
      </w:r>
      <w:r>
        <w:rPr>
          <w:rFonts w:ascii="Cambria" w:eastAsia="Cambria" w:hAnsi="Cambria" w:cs="Cambria"/>
          <w:b/>
          <w:sz w:val="34"/>
          <w:szCs w:val="34"/>
          <w:u w:val="single"/>
        </w:rPr>
        <w:t xml:space="preserve"> Coaching</w:t>
      </w:r>
      <w:r>
        <w:rPr>
          <w:rFonts w:ascii="Cambria" w:eastAsia="Cambria" w:hAnsi="Cambria" w:cs="Cambria"/>
          <w:b/>
          <w:sz w:val="28"/>
          <w:szCs w:val="28"/>
          <w:vertAlign w:val="superscript"/>
        </w:rPr>
        <w:footnoteReference w:id="4"/>
      </w:r>
    </w:p>
    <w:p w14:paraId="48A6B623" w14:textId="77777777" w:rsidR="00336DF5" w:rsidRDefault="00C54C58">
      <w:pPr>
        <w:rPr>
          <w:rFonts w:ascii="Cambria" w:eastAsia="Cambria" w:hAnsi="Cambria" w:cs="Cambria"/>
          <w:i/>
          <w:sz w:val="24"/>
          <w:szCs w:val="24"/>
        </w:rPr>
      </w:pPr>
      <w:r>
        <w:rPr>
          <w:rFonts w:ascii="Cambria" w:eastAsia="Cambria" w:hAnsi="Cambria" w:cs="Cambria"/>
          <w:i/>
          <w:sz w:val="24"/>
          <w:szCs w:val="24"/>
        </w:rPr>
        <w:lastRenderedPageBreak/>
        <w:t xml:space="preserve">Daily coaching that occurs during instructional time while students are in the room in which mentor teacher intervenes during instruction </w:t>
      </w:r>
      <w:proofErr w:type="gramStart"/>
      <w:r>
        <w:rPr>
          <w:rFonts w:ascii="Cambria" w:eastAsia="Cambria" w:hAnsi="Cambria" w:cs="Cambria"/>
          <w:i/>
          <w:sz w:val="24"/>
          <w:szCs w:val="24"/>
        </w:rPr>
        <w:t>in order to</w:t>
      </w:r>
      <w:proofErr w:type="gramEnd"/>
      <w:r>
        <w:rPr>
          <w:rFonts w:ascii="Cambria" w:eastAsia="Cambria" w:hAnsi="Cambria" w:cs="Cambria"/>
          <w:i/>
          <w:sz w:val="24"/>
          <w:szCs w:val="24"/>
        </w:rPr>
        <w:t xml:space="preserve"> address a specific action or teacher move in the moment.</w:t>
      </w:r>
    </w:p>
    <w:p w14:paraId="3EA63129" w14:textId="77777777" w:rsidR="00336DF5" w:rsidRDefault="00336DF5">
      <w:pPr>
        <w:rPr>
          <w:rFonts w:ascii="Cambria" w:eastAsia="Cambria" w:hAnsi="Cambria" w:cs="Cambria"/>
          <w:sz w:val="24"/>
          <w:szCs w:val="24"/>
        </w:rPr>
      </w:pPr>
    </w:p>
    <w:tbl>
      <w:tblPr>
        <w:tblStyle w:val="a2"/>
        <w:tblW w:w="10800" w:type="dxa"/>
        <w:tblBorders>
          <w:top w:val="nil"/>
          <w:left w:val="nil"/>
          <w:bottom w:val="nil"/>
          <w:right w:val="nil"/>
          <w:insideH w:val="nil"/>
          <w:insideV w:val="nil"/>
        </w:tblBorders>
        <w:tblLayout w:type="fixed"/>
        <w:tblLook w:val="0600" w:firstRow="0" w:lastRow="0" w:firstColumn="0" w:lastColumn="0" w:noHBand="1" w:noVBand="1"/>
      </w:tblPr>
      <w:tblGrid>
        <w:gridCol w:w="3525"/>
        <w:gridCol w:w="7275"/>
      </w:tblGrid>
      <w:tr w:rsidR="00336DF5" w14:paraId="1B9EADC7" w14:textId="77777777">
        <w:trPr>
          <w:trHeight w:val="480"/>
        </w:trPr>
        <w:tc>
          <w:tcPr>
            <w:tcW w:w="352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8B8C093" w14:textId="77777777" w:rsidR="00336DF5" w:rsidRDefault="00C54C58">
            <w:pPr>
              <w:rPr>
                <w:rFonts w:ascii="Cambria" w:eastAsia="Cambria" w:hAnsi="Cambria" w:cs="Cambria"/>
                <w:b/>
                <w:sz w:val="24"/>
                <w:szCs w:val="24"/>
              </w:rPr>
            </w:pPr>
            <w:r>
              <w:rPr>
                <w:rFonts w:ascii="Cambria" w:eastAsia="Cambria" w:hAnsi="Cambria" w:cs="Cambria"/>
                <w:b/>
                <w:sz w:val="24"/>
                <w:szCs w:val="24"/>
              </w:rPr>
              <w:t>Least Invasive to Most Invasive</w:t>
            </w:r>
          </w:p>
        </w:tc>
        <w:tc>
          <w:tcPr>
            <w:tcW w:w="72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2C0703D" w14:textId="77777777" w:rsidR="00336DF5" w:rsidRDefault="00C54C58">
            <w:pPr>
              <w:rPr>
                <w:rFonts w:ascii="Cambria" w:eastAsia="Cambria" w:hAnsi="Cambria" w:cs="Cambria"/>
                <w:b/>
                <w:sz w:val="24"/>
                <w:szCs w:val="24"/>
              </w:rPr>
            </w:pPr>
            <w:r>
              <w:rPr>
                <w:rFonts w:ascii="Cambria" w:eastAsia="Cambria" w:hAnsi="Cambria" w:cs="Cambria"/>
                <w:b/>
                <w:sz w:val="24"/>
                <w:szCs w:val="24"/>
              </w:rPr>
              <w:t>Examples</w:t>
            </w:r>
          </w:p>
        </w:tc>
      </w:tr>
      <w:tr w:rsidR="00336DF5" w14:paraId="3962E230" w14:textId="77777777">
        <w:trPr>
          <w:trHeight w:val="278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7D6810" w14:textId="77777777" w:rsidR="00336DF5" w:rsidRDefault="00C54C58">
            <w:pPr>
              <w:rPr>
                <w:rFonts w:ascii="Cambria" w:eastAsia="Cambria" w:hAnsi="Cambria" w:cs="Cambria"/>
                <w:b/>
                <w:sz w:val="32"/>
                <w:szCs w:val="32"/>
              </w:rPr>
            </w:pPr>
            <w:r>
              <w:rPr>
                <w:rFonts w:ascii="Cambria" w:eastAsia="Cambria" w:hAnsi="Cambria" w:cs="Cambria"/>
                <w:b/>
                <w:sz w:val="32"/>
                <w:szCs w:val="32"/>
              </w:rPr>
              <w:t>Silent Signals</w:t>
            </w:r>
          </w:p>
          <w:p w14:paraId="330DED34" w14:textId="77777777" w:rsidR="00336DF5" w:rsidRDefault="00C54C58">
            <w:pPr>
              <w:rPr>
                <w:rFonts w:ascii="Cambria" w:eastAsia="Cambria" w:hAnsi="Cambria" w:cs="Cambria"/>
                <w:sz w:val="24"/>
                <w:szCs w:val="24"/>
              </w:rPr>
            </w:pPr>
            <w:r>
              <w:rPr>
                <w:rFonts w:ascii="Cambria" w:eastAsia="Cambria" w:hAnsi="Cambria" w:cs="Cambria"/>
                <w:b/>
                <w:sz w:val="24"/>
                <w:szCs w:val="24"/>
              </w:rPr>
              <w:t>Right moment:</w:t>
            </w:r>
            <w:r>
              <w:rPr>
                <w:rFonts w:ascii="Cambria" w:eastAsia="Cambria" w:hAnsi="Cambria" w:cs="Cambria"/>
                <w:sz w:val="24"/>
                <w:szCs w:val="24"/>
              </w:rPr>
              <w:t xml:space="preserve"> As these are pre-established signals, these can happen at any time.</w:t>
            </w:r>
          </w:p>
          <w:p w14:paraId="3851B0FE" w14:textId="77777777" w:rsidR="00336DF5" w:rsidRDefault="00C54C58">
            <w:pPr>
              <w:rPr>
                <w:rFonts w:ascii="Cambria" w:eastAsia="Cambria" w:hAnsi="Cambria" w:cs="Cambria"/>
                <w:b/>
                <w:sz w:val="24"/>
                <w:szCs w:val="24"/>
              </w:rPr>
            </w:pPr>
            <w:r>
              <w:rPr>
                <w:rFonts w:ascii="Cambria" w:eastAsia="Cambria" w:hAnsi="Cambria" w:cs="Cambria"/>
                <w:b/>
                <w:sz w:val="24"/>
                <w:szCs w:val="24"/>
              </w:rPr>
              <w:t>What to do:</w:t>
            </w:r>
          </w:p>
          <w:p w14:paraId="30FFD698" w14:textId="77777777" w:rsidR="00336DF5" w:rsidRDefault="00C54C58">
            <w:pPr>
              <w:rPr>
                <w:rFonts w:ascii="Cambria" w:eastAsia="Cambria" w:hAnsi="Cambria" w:cs="Cambria"/>
                <w:sz w:val="24"/>
                <w:szCs w:val="24"/>
              </w:rPr>
            </w:pPr>
            <w:r>
              <w:rPr>
                <w:rFonts w:ascii="Cambria" w:eastAsia="Cambria" w:hAnsi="Cambria" w:cs="Cambria"/>
                <w:sz w:val="24"/>
                <w:szCs w:val="24"/>
              </w:rPr>
              <w:t>non-verbal cue</w:t>
            </w:r>
          </w:p>
          <w:p w14:paraId="61D84249" w14:textId="77777777" w:rsidR="00336DF5" w:rsidRDefault="00C54C58">
            <w:pPr>
              <w:numPr>
                <w:ilvl w:val="0"/>
                <w:numId w:val="9"/>
              </w:numPr>
              <w:rPr>
                <w:rFonts w:ascii="Cambria" w:eastAsia="Cambria" w:hAnsi="Cambria" w:cs="Cambria"/>
              </w:rPr>
            </w:pPr>
            <w:r>
              <w:rPr>
                <w:rFonts w:ascii="Cambria" w:eastAsia="Cambria" w:hAnsi="Cambria" w:cs="Cambria"/>
                <w:sz w:val="24"/>
                <w:szCs w:val="24"/>
              </w:rPr>
              <w:t>Hand gesture</w:t>
            </w:r>
          </w:p>
          <w:p w14:paraId="4073C5C8" w14:textId="77777777" w:rsidR="00336DF5" w:rsidRDefault="00C54C58">
            <w:pPr>
              <w:numPr>
                <w:ilvl w:val="0"/>
                <w:numId w:val="9"/>
              </w:numPr>
              <w:rPr>
                <w:rFonts w:ascii="Cambria" w:eastAsia="Cambria" w:hAnsi="Cambria" w:cs="Cambria"/>
              </w:rPr>
            </w:pPr>
            <w:r>
              <w:rPr>
                <w:rFonts w:ascii="Cambria" w:eastAsia="Cambria" w:hAnsi="Cambria" w:cs="Cambria"/>
                <w:sz w:val="24"/>
                <w:szCs w:val="24"/>
              </w:rPr>
              <w:t>Visual cue (whiteboard, red card)</w:t>
            </w:r>
          </w:p>
          <w:p w14:paraId="34776CA3" w14:textId="77777777" w:rsidR="00336DF5" w:rsidRDefault="00C54C58">
            <w:pPr>
              <w:numPr>
                <w:ilvl w:val="0"/>
                <w:numId w:val="9"/>
              </w:numPr>
              <w:rPr>
                <w:rFonts w:ascii="Cambria" w:eastAsia="Cambria" w:hAnsi="Cambria" w:cs="Cambria"/>
              </w:rPr>
            </w:pPr>
            <w:r>
              <w:rPr>
                <w:rFonts w:ascii="Cambria" w:eastAsia="Cambria" w:hAnsi="Cambria" w:cs="Cambria"/>
                <w:sz w:val="24"/>
                <w:szCs w:val="24"/>
              </w:rPr>
              <w:t>Physical nonverbal cue (posture)</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14:paraId="648F8107" w14:textId="77777777" w:rsidR="00336DF5" w:rsidRDefault="00C54C58">
            <w:pPr>
              <w:numPr>
                <w:ilvl w:val="0"/>
                <w:numId w:val="3"/>
              </w:numPr>
              <w:rPr>
                <w:rFonts w:ascii="Cambria" w:eastAsia="Cambria" w:hAnsi="Cambria" w:cs="Cambria"/>
                <w:sz w:val="24"/>
                <w:szCs w:val="24"/>
              </w:rPr>
            </w:pPr>
            <w:r>
              <w:rPr>
                <w:rFonts w:ascii="Cambria" w:eastAsia="Cambria" w:hAnsi="Cambria" w:cs="Cambria"/>
                <w:sz w:val="24"/>
                <w:szCs w:val="24"/>
              </w:rPr>
              <w:t>Hand gestu</w:t>
            </w:r>
            <w:r>
              <w:rPr>
                <w:rFonts w:ascii="Cambria" w:eastAsia="Cambria" w:hAnsi="Cambria" w:cs="Cambria"/>
                <w:sz w:val="24"/>
                <w:szCs w:val="24"/>
              </w:rPr>
              <w:t>re:</w:t>
            </w:r>
          </w:p>
          <w:p w14:paraId="7055E53F" w14:textId="77777777" w:rsidR="00336DF5" w:rsidRDefault="00C54C58">
            <w:pPr>
              <w:numPr>
                <w:ilvl w:val="1"/>
                <w:numId w:val="3"/>
              </w:numPr>
              <w:rPr>
                <w:rFonts w:ascii="Cambria" w:eastAsia="Cambria" w:hAnsi="Cambria" w:cs="Cambria"/>
              </w:rPr>
            </w:pPr>
            <w:r>
              <w:rPr>
                <w:rFonts w:ascii="Cambria" w:eastAsia="Cambria" w:hAnsi="Cambria" w:cs="Cambria"/>
                <w:sz w:val="24"/>
                <w:szCs w:val="24"/>
              </w:rPr>
              <w:t>Point at student from the back of the room: student off task</w:t>
            </w:r>
          </w:p>
          <w:p w14:paraId="2A489DD2" w14:textId="77777777" w:rsidR="00336DF5" w:rsidRDefault="00C54C58">
            <w:pPr>
              <w:numPr>
                <w:ilvl w:val="0"/>
                <w:numId w:val="3"/>
              </w:numPr>
              <w:rPr>
                <w:rFonts w:ascii="Cambria" w:eastAsia="Cambria" w:hAnsi="Cambria" w:cs="Cambria"/>
              </w:rPr>
            </w:pPr>
            <w:r>
              <w:rPr>
                <w:rFonts w:ascii="Cambria" w:eastAsia="Cambria" w:hAnsi="Cambria" w:cs="Cambria"/>
                <w:sz w:val="24"/>
                <w:szCs w:val="24"/>
              </w:rPr>
              <w:t>Hands folded = check for posture; Fingers pointing to eyes = scan the room for compliance</w:t>
            </w:r>
          </w:p>
          <w:p w14:paraId="3EDB458D" w14:textId="77777777" w:rsidR="00336DF5" w:rsidRDefault="00C54C58">
            <w:pPr>
              <w:numPr>
                <w:ilvl w:val="1"/>
                <w:numId w:val="3"/>
              </w:numPr>
              <w:rPr>
                <w:rFonts w:ascii="Cambria" w:eastAsia="Cambria" w:hAnsi="Cambria" w:cs="Cambria"/>
              </w:rPr>
            </w:pPr>
            <w:r>
              <w:rPr>
                <w:rFonts w:ascii="Cambria" w:eastAsia="Cambria" w:hAnsi="Cambria" w:cs="Cambria"/>
                <w:sz w:val="24"/>
                <w:szCs w:val="24"/>
              </w:rPr>
              <w:t>Write in the air = give the students an “everybody writes” task</w:t>
            </w:r>
          </w:p>
          <w:p w14:paraId="7D07F7E7" w14:textId="77777777" w:rsidR="00336DF5" w:rsidRDefault="00C54C58">
            <w:pPr>
              <w:numPr>
                <w:ilvl w:val="0"/>
                <w:numId w:val="3"/>
              </w:numPr>
              <w:rPr>
                <w:rFonts w:ascii="Cambria" w:eastAsia="Cambria" w:hAnsi="Cambria" w:cs="Cambria"/>
              </w:rPr>
            </w:pPr>
            <w:r>
              <w:rPr>
                <w:rFonts w:ascii="Cambria" w:eastAsia="Cambria" w:hAnsi="Cambria" w:cs="Cambria"/>
                <w:sz w:val="24"/>
                <w:szCs w:val="24"/>
              </w:rPr>
              <w:t>Visual Cue:</w:t>
            </w:r>
          </w:p>
          <w:p w14:paraId="35BE5646" w14:textId="77777777" w:rsidR="00336DF5" w:rsidRDefault="00C54C58">
            <w:pPr>
              <w:numPr>
                <w:ilvl w:val="1"/>
                <w:numId w:val="3"/>
              </w:numPr>
              <w:rPr>
                <w:rFonts w:ascii="Cambria" w:eastAsia="Cambria" w:hAnsi="Cambria" w:cs="Cambria"/>
              </w:rPr>
            </w:pPr>
            <w:r>
              <w:rPr>
                <w:rFonts w:ascii="Cambria" w:eastAsia="Cambria" w:hAnsi="Cambria" w:cs="Cambria"/>
                <w:sz w:val="24"/>
                <w:szCs w:val="24"/>
              </w:rPr>
              <w:t>Red card = too much teacher talk</w:t>
            </w:r>
          </w:p>
          <w:p w14:paraId="620090EC" w14:textId="77777777" w:rsidR="00336DF5" w:rsidRDefault="00C54C58">
            <w:pPr>
              <w:numPr>
                <w:ilvl w:val="1"/>
                <w:numId w:val="3"/>
              </w:numPr>
              <w:rPr>
                <w:rFonts w:ascii="Cambria" w:eastAsia="Cambria" w:hAnsi="Cambria" w:cs="Cambria"/>
              </w:rPr>
            </w:pPr>
            <w:r>
              <w:rPr>
                <w:rFonts w:ascii="Cambria" w:eastAsia="Cambria" w:hAnsi="Cambria" w:cs="Cambria"/>
                <w:sz w:val="24"/>
                <w:szCs w:val="24"/>
              </w:rPr>
              <w:t>Cards/whiteboards with words</w:t>
            </w:r>
            <w:proofErr w:type="gramStart"/>
            <w:r>
              <w:rPr>
                <w:rFonts w:ascii="Cambria" w:eastAsia="Cambria" w:hAnsi="Cambria" w:cs="Cambria"/>
                <w:sz w:val="24"/>
                <w:szCs w:val="24"/>
              </w:rPr>
              <w:t>:  “</w:t>
            </w:r>
            <w:proofErr w:type="gramEnd"/>
            <w:r>
              <w:rPr>
                <w:rFonts w:ascii="Cambria" w:eastAsia="Cambria" w:hAnsi="Cambria" w:cs="Cambria"/>
                <w:sz w:val="24"/>
                <w:szCs w:val="24"/>
              </w:rPr>
              <w:t>Cold call”, “Why” (ask why), “Scan”</w:t>
            </w:r>
          </w:p>
          <w:p w14:paraId="4AC4913D" w14:textId="77777777" w:rsidR="00336DF5" w:rsidRDefault="00C54C58">
            <w:pPr>
              <w:numPr>
                <w:ilvl w:val="0"/>
                <w:numId w:val="3"/>
              </w:numPr>
              <w:rPr>
                <w:rFonts w:ascii="Cambria" w:eastAsia="Cambria" w:hAnsi="Cambria" w:cs="Cambria"/>
              </w:rPr>
            </w:pPr>
            <w:r>
              <w:rPr>
                <w:rFonts w:ascii="Cambria" w:eastAsia="Cambria" w:hAnsi="Cambria" w:cs="Cambria"/>
                <w:sz w:val="24"/>
                <w:szCs w:val="24"/>
              </w:rPr>
              <w:t>Physical nonverbal cue:</w:t>
            </w:r>
          </w:p>
          <w:p w14:paraId="7204B363" w14:textId="77777777" w:rsidR="00336DF5" w:rsidRDefault="00C54C58">
            <w:pPr>
              <w:numPr>
                <w:ilvl w:val="1"/>
                <w:numId w:val="3"/>
              </w:numPr>
              <w:rPr>
                <w:rFonts w:ascii="Cambria" w:eastAsia="Cambria" w:hAnsi="Cambria" w:cs="Cambria"/>
              </w:rPr>
            </w:pPr>
            <w:r>
              <w:rPr>
                <w:rFonts w:ascii="Cambria" w:eastAsia="Cambria" w:hAnsi="Cambria" w:cs="Cambria"/>
                <w:sz w:val="24"/>
                <w:szCs w:val="24"/>
              </w:rPr>
              <w:t>Exaggerate posture to indicate square up, stand still</w:t>
            </w:r>
          </w:p>
        </w:tc>
      </w:tr>
      <w:tr w:rsidR="00336DF5" w14:paraId="6E0F2A1E" w14:textId="77777777">
        <w:trPr>
          <w:trHeight w:val="218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8C23C8" w14:textId="77777777" w:rsidR="00336DF5" w:rsidRDefault="00C54C58">
            <w:pPr>
              <w:rPr>
                <w:rFonts w:ascii="Cambria" w:eastAsia="Cambria" w:hAnsi="Cambria" w:cs="Cambria"/>
                <w:b/>
                <w:sz w:val="32"/>
                <w:szCs w:val="32"/>
              </w:rPr>
            </w:pPr>
            <w:r>
              <w:rPr>
                <w:rFonts w:ascii="Cambria" w:eastAsia="Cambria" w:hAnsi="Cambria" w:cs="Cambria"/>
                <w:b/>
                <w:sz w:val="32"/>
                <w:szCs w:val="32"/>
              </w:rPr>
              <w:t>Whisper Prompt</w:t>
            </w:r>
          </w:p>
          <w:p w14:paraId="1845690E" w14:textId="77777777" w:rsidR="00336DF5" w:rsidRDefault="00C54C58">
            <w:pPr>
              <w:rPr>
                <w:rFonts w:ascii="Cambria" w:eastAsia="Cambria" w:hAnsi="Cambria" w:cs="Cambria"/>
                <w:sz w:val="24"/>
                <w:szCs w:val="24"/>
              </w:rPr>
            </w:pPr>
            <w:r>
              <w:rPr>
                <w:rFonts w:ascii="Cambria" w:eastAsia="Cambria" w:hAnsi="Cambria" w:cs="Cambria"/>
                <w:b/>
                <w:sz w:val="24"/>
                <w:szCs w:val="24"/>
              </w:rPr>
              <w:t>Right moment:</w:t>
            </w:r>
            <w:r>
              <w:rPr>
                <w:rFonts w:ascii="Cambria" w:eastAsia="Cambria" w:hAnsi="Cambria" w:cs="Cambria"/>
                <w:sz w:val="24"/>
                <w:szCs w:val="24"/>
              </w:rPr>
              <w:t xml:space="preserve">  When students are </w:t>
            </w:r>
            <w:proofErr w:type="gramStart"/>
            <w:r>
              <w:rPr>
                <w:rFonts w:ascii="Cambria" w:eastAsia="Cambria" w:hAnsi="Cambria" w:cs="Cambria"/>
                <w:sz w:val="24"/>
                <w:szCs w:val="24"/>
              </w:rPr>
              <w:t>working</w:t>
            </w:r>
            <w:proofErr w:type="gramEnd"/>
            <w:r>
              <w:rPr>
                <w:rFonts w:ascii="Cambria" w:eastAsia="Cambria" w:hAnsi="Cambria" w:cs="Cambria"/>
                <w:sz w:val="24"/>
                <w:szCs w:val="24"/>
              </w:rPr>
              <w:t xml:space="preserve"> or teacher is not in front</w:t>
            </w:r>
          </w:p>
          <w:p w14:paraId="39DBF6CF" w14:textId="77777777" w:rsidR="00336DF5" w:rsidRDefault="00C54C58">
            <w:pPr>
              <w:rPr>
                <w:rFonts w:ascii="Cambria" w:eastAsia="Cambria" w:hAnsi="Cambria" w:cs="Cambria"/>
                <w:sz w:val="24"/>
                <w:szCs w:val="24"/>
              </w:rPr>
            </w:pPr>
            <w:r>
              <w:rPr>
                <w:rFonts w:ascii="Cambria" w:eastAsia="Cambria" w:hAnsi="Cambria" w:cs="Cambria"/>
                <w:b/>
                <w:sz w:val="24"/>
                <w:szCs w:val="24"/>
              </w:rPr>
              <w:t xml:space="preserve">What to do: </w:t>
            </w:r>
            <w:r>
              <w:rPr>
                <w:rFonts w:ascii="Cambria" w:eastAsia="Cambria" w:hAnsi="Cambria" w:cs="Cambria"/>
                <w:sz w:val="24"/>
                <w:szCs w:val="24"/>
              </w:rPr>
              <w:t>state what to do, the evidence &amp; the rationale, in &lt;30 seconds</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14:paraId="469829EE" w14:textId="77777777" w:rsidR="00336DF5" w:rsidRDefault="00C54C58">
            <w:pPr>
              <w:numPr>
                <w:ilvl w:val="0"/>
                <w:numId w:val="6"/>
              </w:numPr>
              <w:rPr>
                <w:rFonts w:ascii="Cambria" w:eastAsia="Cambria" w:hAnsi="Cambria" w:cs="Cambria"/>
              </w:rPr>
            </w:pPr>
            <w:r>
              <w:rPr>
                <w:rFonts w:ascii="Cambria" w:eastAsia="Cambria" w:hAnsi="Cambria" w:cs="Cambria"/>
                <w:sz w:val="24"/>
                <w:szCs w:val="24"/>
              </w:rPr>
              <w:t>Students are not tracking:</w:t>
            </w:r>
          </w:p>
          <w:p w14:paraId="568D7B48" w14:textId="77777777" w:rsidR="00336DF5" w:rsidRDefault="00C54C58">
            <w:pPr>
              <w:numPr>
                <w:ilvl w:val="1"/>
                <w:numId w:val="6"/>
              </w:numPr>
              <w:rPr>
                <w:rFonts w:ascii="Cambria" w:eastAsia="Cambria" w:hAnsi="Cambria" w:cs="Cambria"/>
              </w:rPr>
            </w:pPr>
            <w:r>
              <w:rPr>
                <w:rFonts w:ascii="Cambria" w:eastAsia="Cambria" w:hAnsi="Cambria" w:cs="Cambria"/>
                <w:sz w:val="24"/>
                <w:szCs w:val="24"/>
              </w:rPr>
              <w:t xml:space="preserve">You have a handful of students who aren’t tracking you when you give directions.  Stop, say ‘track me,’ and scan for compliance.  Don’t move one until those students comply.” </w:t>
            </w:r>
          </w:p>
          <w:p w14:paraId="0CBF619C" w14:textId="77777777" w:rsidR="00336DF5" w:rsidRDefault="00C54C58">
            <w:pPr>
              <w:numPr>
                <w:ilvl w:val="0"/>
                <w:numId w:val="6"/>
              </w:numPr>
              <w:rPr>
                <w:rFonts w:ascii="Cambria" w:eastAsia="Cambria" w:hAnsi="Cambria" w:cs="Cambria"/>
              </w:rPr>
            </w:pPr>
            <w:r>
              <w:rPr>
                <w:rFonts w:ascii="Cambria" w:eastAsia="Cambria" w:hAnsi="Cambria" w:cs="Cambria"/>
                <w:sz w:val="24"/>
                <w:szCs w:val="24"/>
              </w:rPr>
              <w:t>Ratio (teacher is doing too much of the work):</w:t>
            </w:r>
          </w:p>
          <w:p w14:paraId="25105918" w14:textId="77777777" w:rsidR="00336DF5" w:rsidRDefault="00C54C58">
            <w:pPr>
              <w:numPr>
                <w:ilvl w:val="1"/>
                <w:numId w:val="6"/>
              </w:numPr>
              <w:rPr>
                <w:rFonts w:ascii="Cambria" w:eastAsia="Cambria" w:hAnsi="Cambria" w:cs="Cambria"/>
              </w:rPr>
            </w:pPr>
            <w:r>
              <w:rPr>
                <w:rFonts w:ascii="Cambria" w:eastAsia="Cambria" w:hAnsi="Cambria" w:cs="Cambria"/>
                <w:sz w:val="14"/>
                <w:szCs w:val="14"/>
              </w:rPr>
              <w:t xml:space="preserve"> </w:t>
            </w:r>
            <w:r>
              <w:rPr>
                <w:rFonts w:ascii="Cambria" w:eastAsia="Cambria" w:hAnsi="Cambria" w:cs="Cambria"/>
                <w:sz w:val="24"/>
                <w:szCs w:val="24"/>
              </w:rPr>
              <w:t>“When they come out of turn &amp; talk, have 4 students share every time before you respond.”</w:t>
            </w:r>
          </w:p>
          <w:p w14:paraId="7F36A2C4" w14:textId="77777777" w:rsidR="00336DF5" w:rsidRDefault="00C54C58">
            <w:pPr>
              <w:numPr>
                <w:ilvl w:val="0"/>
                <w:numId w:val="6"/>
              </w:numPr>
              <w:rPr>
                <w:rFonts w:ascii="Cambria" w:eastAsia="Cambria" w:hAnsi="Cambria" w:cs="Cambria"/>
              </w:rPr>
            </w:pPr>
            <w:r>
              <w:rPr>
                <w:rFonts w:ascii="Cambria" w:eastAsia="Cambria" w:hAnsi="Cambria" w:cs="Cambria"/>
                <w:sz w:val="24"/>
                <w:szCs w:val="24"/>
              </w:rPr>
              <w:t>“Tiana has a medium answer and Ramon has a strong one.  Call on Tiana then Ramon to share their answers to the class.”</w:t>
            </w:r>
          </w:p>
        </w:tc>
      </w:tr>
      <w:tr w:rsidR="00336DF5" w14:paraId="6E6BFAEB" w14:textId="77777777">
        <w:trPr>
          <w:trHeight w:val="560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CFB6E9" w14:textId="77777777" w:rsidR="00336DF5" w:rsidRDefault="00C54C58">
            <w:pPr>
              <w:rPr>
                <w:rFonts w:ascii="Cambria" w:eastAsia="Cambria" w:hAnsi="Cambria" w:cs="Cambria"/>
                <w:sz w:val="24"/>
                <w:szCs w:val="24"/>
              </w:rPr>
            </w:pPr>
            <w:r>
              <w:rPr>
                <w:rFonts w:ascii="Cambria" w:eastAsia="Cambria" w:hAnsi="Cambria" w:cs="Cambria"/>
                <w:b/>
                <w:sz w:val="32"/>
                <w:szCs w:val="32"/>
              </w:rPr>
              <w:lastRenderedPageBreak/>
              <w:t>Model</w:t>
            </w:r>
          </w:p>
          <w:p w14:paraId="79A8E5C7" w14:textId="77777777" w:rsidR="00336DF5" w:rsidRDefault="00C54C58">
            <w:pPr>
              <w:rPr>
                <w:rFonts w:ascii="Cambria" w:eastAsia="Cambria" w:hAnsi="Cambria" w:cs="Cambria"/>
                <w:sz w:val="24"/>
                <w:szCs w:val="24"/>
              </w:rPr>
            </w:pPr>
            <w:r>
              <w:rPr>
                <w:rFonts w:ascii="Cambria" w:eastAsia="Cambria" w:hAnsi="Cambria" w:cs="Cambria"/>
                <w:sz w:val="14"/>
                <w:szCs w:val="14"/>
              </w:rPr>
              <w:t xml:space="preserve"> </w:t>
            </w:r>
            <w:r>
              <w:rPr>
                <w:rFonts w:ascii="Cambria" w:eastAsia="Cambria" w:hAnsi="Cambria" w:cs="Cambria"/>
                <w:b/>
                <w:sz w:val="24"/>
                <w:szCs w:val="24"/>
              </w:rPr>
              <w:t>Right moment:</w:t>
            </w:r>
            <w:r>
              <w:rPr>
                <w:rFonts w:ascii="Cambria" w:eastAsia="Cambria" w:hAnsi="Cambria" w:cs="Cambria"/>
                <w:sz w:val="24"/>
                <w:szCs w:val="24"/>
              </w:rPr>
              <w:t xml:space="preserve"> learning or management wi</w:t>
            </w:r>
            <w:r>
              <w:rPr>
                <w:rFonts w:ascii="Cambria" w:eastAsia="Cambria" w:hAnsi="Cambria" w:cs="Cambria"/>
                <w:sz w:val="24"/>
                <w:szCs w:val="24"/>
              </w:rPr>
              <w:t>ll weaken without intervening</w:t>
            </w:r>
          </w:p>
          <w:p w14:paraId="5F83FB07" w14:textId="77777777" w:rsidR="00336DF5" w:rsidRDefault="00C54C58">
            <w:pPr>
              <w:rPr>
                <w:rFonts w:ascii="Cambria" w:eastAsia="Cambria" w:hAnsi="Cambria" w:cs="Cambria"/>
                <w:b/>
                <w:sz w:val="24"/>
                <w:szCs w:val="24"/>
              </w:rPr>
            </w:pPr>
            <w:r>
              <w:rPr>
                <w:rFonts w:ascii="Cambria" w:eastAsia="Cambria" w:hAnsi="Cambria" w:cs="Cambria"/>
                <w:b/>
                <w:sz w:val="24"/>
                <w:szCs w:val="24"/>
              </w:rPr>
              <w:t xml:space="preserve">What to do: </w:t>
            </w:r>
          </w:p>
          <w:p w14:paraId="65421F92" w14:textId="77777777" w:rsidR="00336DF5" w:rsidRDefault="00C54C58">
            <w:pPr>
              <w:numPr>
                <w:ilvl w:val="0"/>
                <w:numId w:val="7"/>
              </w:numPr>
              <w:rPr>
                <w:rFonts w:ascii="Cambria" w:eastAsia="Cambria" w:hAnsi="Cambria" w:cs="Cambria"/>
              </w:rPr>
            </w:pPr>
            <w:r>
              <w:rPr>
                <w:rFonts w:ascii="Cambria" w:eastAsia="Cambria" w:hAnsi="Cambria" w:cs="Cambria"/>
                <w:sz w:val="24"/>
                <w:szCs w:val="24"/>
              </w:rPr>
              <w:t>Ask the resident: raise hand to ask to jump in</w:t>
            </w:r>
          </w:p>
          <w:p w14:paraId="34C210B0" w14:textId="77777777" w:rsidR="00336DF5" w:rsidRDefault="00C54C58">
            <w:pPr>
              <w:numPr>
                <w:ilvl w:val="0"/>
                <w:numId w:val="7"/>
              </w:numPr>
              <w:rPr>
                <w:rFonts w:ascii="Cambria" w:eastAsia="Cambria" w:hAnsi="Cambria" w:cs="Cambria"/>
              </w:rPr>
            </w:pPr>
            <w:r>
              <w:rPr>
                <w:rFonts w:ascii="Cambria" w:eastAsia="Cambria" w:hAnsi="Cambria" w:cs="Cambria"/>
                <w:sz w:val="24"/>
                <w:szCs w:val="24"/>
              </w:rPr>
              <w:t>Model, exaggeratedly: use language of effective teaching, narrate what you do</w:t>
            </w:r>
          </w:p>
          <w:p w14:paraId="1406F1F4" w14:textId="77777777" w:rsidR="00336DF5" w:rsidRDefault="00C54C58">
            <w:pPr>
              <w:numPr>
                <w:ilvl w:val="0"/>
                <w:numId w:val="7"/>
              </w:numPr>
              <w:rPr>
                <w:rFonts w:ascii="Cambria" w:eastAsia="Cambria" w:hAnsi="Cambria" w:cs="Cambria"/>
              </w:rPr>
            </w:pPr>
            <w:r>
              <w:rPr>
                <w:rFonts w:ascii="Cambria" w:eastAsia="Cambria" w:hAnsi="Cambria" w:cs="Cambria"/>
                <w:sz w:val="24"/>
                <w:szCs w:val="24"/>
              </w:rPr>
              <w:t>Debrief in meeting afterwards:</w:t>
            </w:r>
          </w:p>
          <w:p w14:paraId="697CD217" w14:textId="77777777" w:rsidR="00336DF5" w:rsidRDefault="00C54C58">
            <w:pPr>
              <w:numPr>
                <w:ilvl w:val="1"/>
                <w:numId w:val="7"/>
              </w:numPr>
              <w:rPr>
                <w:rFonts w:ascii="Cambria" w:eastAsia="Cambria" w:hAnsi="Cambria" w:cs="Cambria"/>
              </w:rPr>
            </w:pPr>
            <w:r>
              <w:rPr>
                <w:rFonts w:ascii="Cambria" w:eastAsia="Cambria" w:hAnsi="Cambria" w:cs="Cambria"/>
                <w:sz w:val="24"/>
                <w:szCs w:val="24"/>
              </w:rPr>
              <w:t>Why did I jump in &amp; what did I do?</w:t>
            </w:r>
          </w:p>
          <w:p w14:paraId="74949BE3" w14:textId="77777777" w:rsidR="00336DF5" w:rsidRDefault="00C54C58">
            <w:pPr>
              <w:numPr>
                <w:ilvl w:val="1"/>
                <w:numId w:val="7"/>
              </w:numPr>
              <w:rPr>
                <w:rFonts w:ascii="Cambria" w:eastAsia="Cambria" w:hAnsi="Cambria" w:cs="Cambria"/>
              </w:rPr>
            </w:pPr>
            <w:r>
              <w:rPr>
                <w:rFonts w:ascii="Cambria" w:eastAsia="Cambria" w:hAnsi="Cambria" w:cs="Cambria"/>
                <w:sz w:val="24"/>
                <w:szCs w:val="24"/>
              </w:rPr>
              <w:t>What was the impact on instruction?</w:t>
            </w:r>
          </w:p>
          <w:p w14:paraId="042D4403" w14:textId="77777777" w:rsidR="00336DF5" w:rsidRDefault="00C54C58">
            <w:pPr>
              <w:rPr>
                <w:rFonts w:ascii="Cambria" w:eastAsia="Cambria" w:hAnsi="Cambria" w:cs="Cambria"/>
                <w:b/>
                <w:sz w:val="24"/>
                <w:szCs w:val="24"/>
              </w:rPr>
            </w:pPr>
            <w:r>
              <w:rPr>
                <w:rFonts w:ascii="Cambria" w:eastAsia="Cambria" w:hAnsi="Cambria" w:cs="Cambria"/>
                <w:b/>
                <w:sz w:val="24"/>
                <w:szCs w:val="24"/>
              </w:rPr>
              <w:t xml:space="preserve">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14:paraId="5796D3F9" w14:textId="77777777" w:rsidR="00336DF5" w:rsidRDefault="00C54C58">
            <w:pPr>
              <w:numPr>
                <w:ilvl w:val="0"/>
                <w:numId w:val="1"/>
              </w:numPr>
              <w:rPr>
                <w:rFonts w:ascii="Cambria" w:eastAsia="Cambria" w:hAnsi="Cambria" w:cs="Cambria"/>
              </w:rPr>
            </w:pPr>
            <w:r>
              <w:rPr>
                <w:rFonts w:ascii="Cambria" w:eastAsia="Cambria" w:hAnsi="Cambria" w:cs="Cambria"/>
                <w:sz w:val="24"/>
                <w:szCs w:val="24"/>
              </w:rPr>
              <w:t>Ask a question to the class:</w:t>
            </w:r>
          </w:p>
          <w:p w14:paraId="504EC9BA" w14:textId="77777777" w:rsidR="00336DF5" w:rsidRDefault="00C54C58">
            <w:pPr>
              <w:numPr>
                <w:ilvl w:val="1"/>
                <w:numId w:val="1"/>
              </w:numPr>
              <w:rPr>
                <w:rFonts w:ascii="Cambria" w:eastAsia="Cambria" w:hAnsi="Cambria" w:cs="Cambria"/>
              </w:rPr>
            </w:pPr>
            <w:r>
              <w:rPr>
                <w:rFonts w:ascii="Cambria" w:eastAsia="Cambria" w:hAnsi="Cambria" w:cs="Cambria"/>
                <w:sz w:val="24"/>
                <w:szCs w:val="24"/>
              </w:rPr>
              <w:t>“</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when you start writing, what are the important things Ms. X will be looking for?”</w:t>
            </w:r>
          </w:p>
          <w:p w14:paraId="799DCF57" w14:textId="77777777" w:rsidR="00336DF5" w:rsidRDefault="00C54C58">
            <w:pPr>
              <w:numPr>
                <w:ilvl w:val="1"/>
                <w:numId w:val="1"/>
              </w:numPr>
              <w:rPr>
                <w:rFonts w:ascii="Cambria" w:eastAsia="Cambria" w:hAnsi="Cambria" w:cs="Cambria"/>
              </w:rPr>
            </w:pPr>
            <w:r>
              <w:rPr>
                <w:rFonts w:ascii="Cambria" w:eastAsia="Cambria" w:hAnsi="Cambria" w:cs="Cambria"/>
                <w:sz w:val="24"/>
                <w:szCs w:val="24"/>
              </w:rPr>
              <w:t>“What should I do if I finish my work early?”</w:t>
            </w:r>
          </w:p>
          <w:p w14:paraId="36283697" w14:textId="77777777" w:rsidR="00336DF5" w:rsidRDefault="00C54C58">
            <w:pPr>
              <w:numPr>
                <w:ilvl w:val="0"/>
                <w:numId w:val="1"/>
              </w:numPr>
              <w:rPr>
                <w:rFonts w:ascii="Cambria" w:eastAsia="Cambria" w:hAnsi="Cambria" w:cs="Cambria"/>
              </w:rPr>
            </w:pPr>
            <w:r>
              <w:rPr>
                <w:rFonts w:ascii="Cambria" w:eastAsia="Cambria" w:hAnsi="Cambria" w:cs="Cambria"/>
                <w:sz w:val="24"/>
                <w:szCs w:val="24"/>
              </w:rPr>
              <w:t>Prompt students for be</w:t>
            </w:r>
            <w:r>
              <w:rPr>
                <w:rFonts w:ascii="Cambria" w:eastAsia="Cambria" w:hAnsi="Cambria" w:cs="Cambria"/>
                <w:sz w:val="24"/>
                <w:szCs w:val="24"/>
              </w:rPr>
              <w:t>tter answers</w:t>
            </w:r>
          </w:p>
          <w:p w14:paraId="3FC30D9B" w14:textId="77777777" w:rsidR="00336DF5" w:rsidRDefault="00C54C58">
            <w:pPr>
              <w:numPr>
                <w:ilvl w:val="0"/>
                <w:numId w:val="1"/>
              </w:numPr>
              <w:rPr>
                <w:rFonts w:ascii="Cambria" w:eastAsia="Cambria" w:hAnsi="Cambria" w:cs="Cambria"/>
              </w:rPr>
            </w:pPr>
            <w:r>
              <w:rPr>
                <w:rFonts w:ascii="Cambria" w:eastAsia="Cambria" w:hAnsi="Cambria" w:cs="Cambria"/>
                <w:sz w:val="24"/>
                <w:szCs w:val="24"/>
              </w:rPr>
              <w:t>Writing task: “Nice job citing evidence from the text in your answers. My challenge to you is to revise your answer to explicitly connect your evidence to your argument.”</w:t>
            </w:r>
          </w:p>
          <w:p w14:paraId="38EDC97A" w14:textId="77777777" w:rsidR="00336DF5" w:rsidRDefault="00C54C58">
            <w:pPr>
              <w:numPr>
                <w:ilvl w:val="0"/>
                <w:numId w:val="1"/>
              </w:numPr>
              <w:rPr>
                <w:rFonts w:ascii="Cambria" w:eastAsia="Cambria" w:hAnsi="Cambria" w:cs="Cambria"/>
              </w:rPr>
            </w:pPr>
            <w:r>
              <w:rPr>
                <w:rFonts w:ascii="Cambria" w:eastAsia="Cambria" w:hAnsi="Cambria" w:cs="Cambria"/>
                <w:sz w:val="24"/>
                <w:szCs w:val="24"/>
              </w:rPr>
              <w:t>Model the skill:</w:t>
            </w:r>
          </w:p>
          <w:p w14:paraId="155722D1" w14:textId="77777777" w:rsidR="00336DF5" w:rsidRDefault="00C54C58">
            <w:pPr>
              <w:numPr>
                <w:ilvl w:val="1"/>
                <w:numId w:val="1"/>
              </w:numPr>
              <w:rPr>
                <w:rFonts w:ascii="Cambria" w:eastAsia="Cambria" w:hAnsi="Cambria" w:cs="Cambria"/>
              </w:rPr>
            </w:pPr>
            <w:r>
              <w:rPr>
                <w:rFonts w:ascii="Cambria" w:eastAsia="Cambria" w:hAnsi="Cambria" w:cs="Cambria"/>
                <w:sz w:val="24"/>
                <w:szCs w:val="24"/>
              </w:rPr>
              <w:t>“Eyes on me.” Model they strategy/skill you want studen</w:t>
            </w:r>
            <w:r>
              <w:rPr>
                <w:rFonts w:ascii="Cambria" w:eastAsia="Cambria" w:hAnsi="Cambria" w:cs="Cambria"/>
                <w:sz w:val="24"/>
                <w:szCs w:val="24"/>
              </w:rPr>
              <w:t>ts to use. Then debrief later with resident.</w:t>
            </w:r>
          </w:p>
          <w:p w14:paraId="4ADF6911" w14:textId="77777777" w:rsidR="00336DF5" w:rsidRDefault="00C54C58">
            <w:pPr>
              <w:numPr>
                <w:ilvl w:val="1"/>
                <w:numId w:val="1"/>
              </w:numPr>
              <w:rPr>
                <w:rFonts w:ascii="Cambria" w:eastAsia="Cambria" w:hAnsi="Cambria" w:cs="Cambria"/>
              </w:rPr>
            </w:pPr>
            <w:r>
              <w:rPr>
                <w:rFonts w:ascii="Cambria" w:eastAsia="Cambria" w:hAnsi="Cambria" w:cs="Cambria"/>
                <w:sz w:val="24"/>
                <w:szCs w:val="24"/>
              </w:rPr>
              <w:t xml:space="preserve"> “I want to ask a few more break-it-down questions because I’m not sure everyone understands.”</w:t>
            </w:r>
          </w:p>
          <w:p w14:paraId="77CE9367" w14:textId="77777777" w:rsidR="00336DF5" w:rsidRDefault="00C54C58">
            <w:pPr>
              <w:numPr>
                <w:ilvl w:val="1"/>
                <w:numId w:val="1"/>
              </w:numPr>
              <w:rPr>
                <w:rFonts w:ascii="Cambria" w:eastAsia="Cambria" w:hAnsi="Cambria" w:cs="Cambria"/>
              </w:rPr>
            </w:pPr>
            <w:r>
              <w:rPr>
                <w:rFonts w:ascii="Cambria" w:eastAsia="Cambria" w:hAnsi="Cambria" w:cs="Cambria"/>
                <w:sz w:val="24"/>
                <w:szCs w:val="24"/>
              </w:rPr>
              <w:t>During independent work, conduct 3 huddles with resident and students, modeling break-it-down</w:t>
            </w:r>
          </w:p>
          <w:p w14:paraId="4AF9DBA4" w14:textId="77777777" w:rsidR="00336DF5" w:rsidRDefault="00C54C58">
            <w:pPr>
              <w:numPr>
                <w:ilvl w:val="1"/>
                <w:numId w:val="1"/>
              </w:numPr>
              <w:rPr>
                <w:rFonts w:ascii="Cambria" w:eastAsia="Cambria" w:hAnsi="Cambria" w:cs="Cambria"/>
              </w:rPr>
            </w:pPr>
            <w:r>
              <w:rPr>
                <w:rFonts w:ascii="Cambria" w:eastAsia="Cambria" w:hAnsi="Cambria" w:cs="Cambria"/>
                <w:sz w:val="24"/>
                <w:szCs w:val="24"/>
              </w:rPr>
              <w:t>“I want to share the p</w:t>
            </w:r>
            <w:r>
              <w:rPr>
                <w:rFonts w:ascii="Cambria" w:eastAsia="Cambria" w:hAnsi="Cambria" w:cs="Cambria"/>
                <w:sz w:val="24"/>
                <w:szCs w:val="24"/>
              </w:rPr>
              <w:t>ositive things I’m seeing in this room because I see [Student] [Praise], and [Student] [Praise],” etc.</w:t>
            </w:r>
          </w:p>
        </w:tc>
      </w:tr>
      <w:tr w:rsidR="00336DF5" w14:paraId="28128B67" w14:textId="77777777">
        <w:trPr>
          <w:trHeight w:val="162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85E921" w14:textId="77777777" w:rsidR="00336DF5" w:rsidRDefault="00C54C58">
            <w:pPr>
              <w:rPr>
                <w:rFonts w:ascii="Cambria" w:eastAsia="Cambria" w:hAnsi="Cambria" w:cs="Cambria"/>
                <w:b/>
                <w:sz w:val="32"/>
                <w:szCs w:val="32"/>
              </w:rPr>
            </w:pPr>
            <w:r>
              <w:rPr>
                <w:rFonts w:ascii="Cambria" w:eastAsia="Cambria" w:hAnsi="Cambria" w:cs="Cambria"/>
                <w:b/>
                <w:sz w:val="32"/>
                <w:szCs w:val="32"/>
              </w:rPr>
              <w:t>Extensive Model</w:t>
            </w:r>
          </w:p>
          <w:p w14:paraId="0F4D763A" w14:textId="77777777" w:rsidR="00336DF5" w:rsidRDefault="00C54C58">
            <w:pPr>
              <w:rPr>
                <w:rFonts w:ascii="Cambria" w:eastAsia="Cambria" w:hAnsi="Cambria" w:cs="Cambria"/>
                <w:sz w:val="24"/>
                <w:szCs w:val="24"/>
              </w:rPr>
            </w:pPr>
            <w:r>
              <w:rPr>
                <w:rFonts w:ascii="Cambria" w:eastAsia="Cambria" w:hAnsi="Cambria" w:cs="Cambria"/>
                <w:b/>
                <w:sz w:val="24"/>
                <w:szCs w:val="24"/>
              </w:rPr>
              <w:t xml:space="preserve">Right moment: </w:t>
            </w:r>
            <w:r>
              <w:rPr>
                <w:rFonts w:ascii="Cambria" w:eastAsia="Cambria" w:hAnsi="Cambria" w:cs="Cambria"/>
                <w:sz w:val="24"/>
                <w:szCs w:val="24"/>
              </w:rPr>
              <w:t xml:space="preserve">class requires you to lead the class for an extended </w:t>
            </w:r>
            <w:proofErr w:type="gramStart"/>
            <w:r>
              <w:rPr>
                <w:rFonts w:ascii="Cambria" w:eastAsia="Cambria" w:hAnsi="Cambria" w:cs="Cambria"/>
                <w:sz w:val="24"/>
                <w:szCs w:val="24"/>
              </w:rPr>
              <w:t>period of time</w:t>
            </w:r>
            <w:proofErr w:type="gramEnd"/>
            <w:r>
              <w:rPr>
                <w:rFonts w:ascii="Cambria" w:eastAsia="Cambria" w:hAnsi="Cambria" w:cs="Cambria"/>
                <w:sz w:val="24"/>
                <w:szCs w:val="24"/>
              </w:rPr>
              <w:t xml:space="preserve">. Maybe this is to model a new strategy, tool, or management technique. </w:t>
            </w:r>
          </w:p>
          <w:p w14:paraId="29BD3D61" w14:textId="77777777" w:rsidR="00336DF5" w:rsidRDefault="00C54C58">
            <w:pPr>
              <w:rPr>
                <w:rFonts w:ascii="Cambria" w:eastAsia="Cambria" w:hAnsi="Cambria" w:cs="Cambria"/>
                <w:b/>
                <w:sz w:val="24"/>
                <w:szCs w:val="24"/>
              </w:rPr>
            </w:pPr>
            <w:r>
              <w:rPr>
                <w:rFonts w:ascii="Cambria" w:eastAsia="Cambria" w:hAnsi="Cambria" w:cs="Cambria"/>
                <w:b/>
                <w:sz w:val="24"/>
                <w:szCs w:val="24"/>
              </w:rPr>
              <w:t xml:space="preserve">What to do: </w:t>
            </w:r>
          </w:p>
          <w:p w14:paraId="5BE86F74" w14:textId="77777777" w:rsidR="00336DF5" w:rsidRDefault="00C54C58">
            <w:pPr>
              <w:rPr>
                <w:rFonts w:ascii="Cambria" w:eastAsia="Cambria" w:hAnsi="Cambria" w:cs="Cambria"/>
                <w:sz w:val="24"/>
                <w:szCs w:val="24"/>
              </w:rPr>
            </w:pPr>
            <w:r>
              <w:rPr>
                <w:rFonts w:ascii="Cambria" w:eastAsia="Cambria" w:hAnsi="Cambria" w:cs="Cambria"/>
                <w:sz w:val="24"/>
                <w:szCs w:val="24"/>
              </w:rPr>
              <w:t xml:space="preserve">Planned: select time beforehand to do model teaching for </w:t>
            </w:r>
            <w:proofErr w:type="gramStart"/>
            <w:r>
              <w:rPr>
                <w:rFonts w:ascii="Cambria" w:eastAsia="Cambria" w:hAnsi="Cambria" w:cs="Cambria"/>
                <w:sz w:val="24"/>
                <w:szCs w:val="24"/>
              </w:rPr>
              <w:t>part/all of</w:t>
            </w:r>
            <w:proofErr w:type="gramEnd"/>
            <w:r>
              <w:rPr>
                <w:rFonts w:ascii="Cambria" w:eastAsia="Cambria" w:hAnsi="Cambria" w:cs="Cambria"/>
                <w:sz w:val="24"/>
                <w:szCs w:val="24"/>
              </w:rPr>
              <w:t xml:space="preserve"> the lesson.</w:t>
            </w:r>
          </w:p>
          <w:p w14:paraId="7F089E56" w14:textId="77777777" w:rsidR="00336DF5" w:rsidRDefault="00C54C58">
            <w:pPr>
              <w:rPr>
                <w:rFonts w:ascii="Cambria" w:eastAsia="Cambria" w:hAnsi="Cambria" w:cs="Cambria"/>
                <w:sz w:val="24"/>
                <w:szCs w:val="24"/>
              </w:rPr>
            </w:pPr>
            <w:r>
              <w:rPr>
                <w:rFonts w:ascii="Cambria" w:eastAsia="Cambria" w:hAnsi="Cambria" w:cs="Cambria"/>
                <w:sz w:val="24"/>
                <w:szCs w:val="24"/>
              </w:rPr>
              <w:t xml:space="preserve">Debrief the teacher moves you used after the lesson.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14:paraId="08AF4A59" w14:textId="77777777" w:rsidR="00336DF5" w:rsidRDefault="00C54C58">
            <w:pPr>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z w:val="14"/>
                <w:szCs w:val="14"/>
              </w:rPr>
              <w:t xml:space="preserve">   </w:t>
            </w:r>
            <w:r>
              <w:rPr>
                <w:rFonts w:ascii="Cambria" w:eastAsia="Cambria" w:hAnsi="Cambria" w:cs="Cambria"/>
                <w:sz w:val="24"/>
                <w:szCs w:val="24"/>
              </w:rPr>
              <w:t>Jump in:</w:t>
            </w:r>
          </w:p>
          <w:p w14:paraId="47C3EA9C" w14:textId="77777777" w:rsidR="00336DF5" w:rsidRDefault="00C54C58">
            <w:pPr>
              <w:ind w:left="700"/>
              <w:rPr>
                <w:rFonts w:ascii="Cambria" w:eastAsia="Cambria" w:hAnsi="Cambria" w:cs="Cambria"/>
                <w:sz w:val="24"/>
                <w:szCs w:val="24"/>
              </w:rPr>
            </w:pPr>
            <w:r>
              <w:rPr>
                <w:rFonts w:ascii="Cambria" w:eastAsia="Cambria" w:hAnsi="Cambria" w:cs="Cambria"/>
                <w:sz w:val="24"/>
                <w:szCs w:val="24"/>
              </w:rPr>
              <w:t>o</w:t>
            </w:r>
            <w:proofErr w:type="gramStart"/>
            <w:r>
              <w:rPr>
                <w:rFonts w:ascii="Cambria" w:eastAsia="Cambria" w:hAnsi="Cambria" w:cs="Cambria"/>
                <w:sz w:val="14"/>
                <w:szCs w:val="14"/>
              </w:rPr>
              <w:t xml:space="preserve">   </w:t>
            </w:r>
            <w:r>
              <w:rPr>
                <w:rFonts w:ascii="Cambria" w:eastAsia="Cambria" w:hAnsi="Cambria" w:cs="Cambria"/>
                <w:sz w:val="24"/>
                <w:szCs w:val="24"/>
              </w:rPr>
              <w:t>“</w:t>
            </w:r>
            <w:proofErr w:type="gramEnd"/>
            <w:r>
              <w:rPr>
                <w:rFonts w:ascii="Cambria" w:eastAsia="Cambria" w:hAnsi="Cambria" w:cs="Cambria"/>
                <w:sz w:val="24"/>
                <w:szCs w:val="24"/>
              </w:rPr>
              <w:t>Ms. B, you’re making a key point. Would you mind if I added on to it?”</w:t>
            </w:r>
          </w:p>
          <w:p w14:paraId="420C37F1" w14:textId="77777777" w:rsidR="00336DF5" w:rsidRDefault="00C54C58">
            <w:pPr>
              <w:ind w:left="700"/>
              <w:rPr>
                <w:rFonts w:ascii="Cambria" w:eastAsia="Cambria" w:hAnsi="Cambria" w:cs="Cambria"/>
                <w:sz w:val="24"/>
                <w:szCs w:val="24"/>
              </w:rPr>
            </w:pPr>
            <w:r>
              <w:rPr>
                <w:rFonts w:ascii="Cambria" w:eastAsia="Cambria" w:hAnsi="Cambria" w:cs="Cambria"/>
                <w:sz w:val="24"/>
                <w:szCs w:val="24"/>
              </w:rPr>
              <w:t>o</w:t>
            </w:r>
            <w:r>
              <w:rPr>
                <w:rFonts w:ascii="Cambria" w:eastAsia="Cambria" w:hAnsi="Cambria" w:cs="Cambria"/>
                <w:sz w:val="14"/>
                <w:szCs w:val="14"/>
              </w:rPr>
              <w:t xml:space="preserve"> </w:t>
            </w:r>
            <w:proofErr w:type="gramStart"/>
            <w:r>
              <w:rPr>
                <w:rFonts w:ascii="Cambria" w:eastAsia="Cambria" w:hAnsi="Cambria" w:cs="Cambria"/>
                <w:sz w:val="14"/>
                <w:szCs w:val="14"/>
              </w:rPr>
              <w:t xml:space="preserve">  </w:t>
            </w:r>
            <w:r>
              <w:rPr>
                <w:rFonts w:ascii="Cambria" w:eastAsia="Cambria" w:hAnsi="Cambria" w:cs="Cambria"/>
                <w:sz w:val="24"/>
                <w:szCs w:val="24"/>
              </w:rPr>
              <w:t xml:space="preserve"> “</w:t>
            </w:r>
            <w:proofErr w:type="gramEnd"/>
            <w:r>
              <w:rPr>
                <w:rFonts w:ascii="Cambria" w:eastAsia="Cambria" w:hAnsi="Cambria" w:cs="Cambria"/>
                <w:sz w:val="24"/>
                <w:szCs w:val="24"/>
              </w:rPr>
              <w:t>I want to ask the next two</w:t>
            </w:r>
            <w:r>
              <w:rPr>
                <w:rFonts w:ascii="Cambria" w:eastAsia="Cambria" w:hAnsi="Cambria" w:cs="Cambria"/>
                <w:sz w:val="24"/>
                <w:szCs w:val="24"/>
              </w:rPr>
              <w:t xml:space="preserve"> questions. I want to make sure each answer is “all the way right.”</w:t>
            </w:r>
          </w:p>
          <w:p w14:paraId="69CAE726" w14:textId="77777777" w:rsidR="00336DF5" w:rsidRDefault="00C54C58">
            <w:pPr>
              <w:ind w:left="700"/>
              <w:rPr>
                <w:rFonts w:ascii="Cambria" w:eastAsia="Cambria" w:hAnsi="Cambria" w:cs="Cambria"/>
                <w:sz w:val="24"/>
                <w:szCs w:val="24"/>
              </w:rPr>
            </w:pPr>
            <w:r>
              <w:rPr>
                <w:rFonts w:ascii="Cambria" w:eastAsia="Cambria" w:hAnsi="Cambria" w:cs="Cambria"/>
                <w:sz w:val="24"/>
                <w:szCs w:val="24"/>
              </w:rPr>
              <w:t>o</w:t>
            </w:r>
            <w:proofErr w:type="gramStart"/>
            <w:r>
              <w:rPr>
                <w:rFonts w:ascii="Cambria" w:eastAsia="Cambria" w:hAnsi="Cambria" w:cs="Cambria"/>
                <w:sz w:val="14"/>
                <w:szCs w:val="14"/>
              </w:rPr>
              <w:t xml:space="preserve">   </w:t>
            </w:r>
            <w:r>
              <w:rPr>
                <w:rFonts w:ascii="Cambria" w:eastAsia="Cambria" w:hAnsi="Cambria" w:cs="Cambria"/>
                <w:sz w:val="24"/>
                <w:szCs w:val="24"/>
              </w:rPr>
              <w:t>“</w:t>
            </w:r>
            <w:proofErr w:type="gramEnd"/>
            <w:r>
              <w:rPr>
                <w:rFonts w:ascii="Cambria" w:eastAsia="Cambria" w:hAnsi="Cambria" w:cs="Cambria"/>
                <w:sz w:val="24"/>
                <w:szCs w:val="24"/>
              </w:rPr>
              <w:t>Mr. X, that doesn’t seem quite right. The definition is missing one key nuance.”</w:t>
            </w:r>
          </w:p>
        </w:tc>
      </w:tr>
    </w:tbl>
    <w:p w14:paraId="6A7AA5CA" w14:textId="77777777" w:rsidR="00336DF5" w:rsidRDefault="00336DF5">
      <w:pPr>
        <w:rPr>
          <w:rFonts w:ascii="Cambria" w:eastAsia="Cambria" w:hAnsi="Cambria" w:cs="Cambria"/>
          <w:sz w:val="28"/>
          <w:szCs w:val="28"/>
        </w:rPr>
      </w:pPr>
    </w:p>
    <w:sectPr w:rsidR="00336DF5">
      <w:headerReference w:type="default" r:id="rId9"/>
      <w:footerReference w:type="default" r:id="rId10"/>
      <w:headerReference w:type="first" r:id="rId11"/>
      <w:footerReference w:type="firs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C920" w14:textId="77777777" w:rsidR="00C54C58" w:rsidRDefault="00C54C58">
      <w:pPr>
        <w:spacing w:line="240" w:lineRule="auto"/>
      </w:pPr>
      <w:r>
        <w:separator/>
      </w:r>
    </w:p>
  </w:endnote>
  <w:endnote w:type="continuationSeparator" w:id="0">
    <w:p w14:paraId="13A4099C" w14:textId="77777777" w:rsidR="00C54C58" w:rsidRDefault="00C54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5B3E" w14:textId="77777777" w:rsidR="00336DF5" w:rsidRDefault="00336D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18EF" w14:textId="77777777" w:rsidR="00336DF5" w:rsidRDefault="00C54C58">
    <w:r>
      <w:rPr>
        <w:noProof/>
      </w:rPr>
      <w:drawing>
        <wp:inline distT="114300" distB="114300" distL="114300" distR="114300" wp14:anchorId="2DF0DF1C" wp14:editId="0CAC1370">
          <wp:extent cx="6858000" cy="4572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58000" cy="457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1767" w14:textId="77777777" w:rsidR="00C54C58" w:rsidRDefault="00C54C58">
      <w:pPr>
        <w:spacing w:line="240" w:lineRule="auto"/>
      </w:pPr>
      <w:r>
        <w:separator/>
      </w:r>
    </w:p>
  </w:footnote>
  <w:footnote w:type="continuationSeparator" w:id="0">
    <w:p w14:paraId="1BF9DA9C" w14:textId="77777777" w:rsidR="00C54C58" w:rsidRDefault="00C54C58">
      <w:pPr>
        <w:spacing w:line="240" w:lineRule="auto"/>
      </w:pPr>
      <w:r>
        <w:continuationSeparator/>
      </w:r>
    </w:p>
  </w:footnote>
  <w:footnote w:id="1">
    <w:p w14:paraId="40725BA2" w14:textId="77777777" w:rsidR="00336DF5" w:rsidRDefault="00C54C58">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Credit to PUC Schools, from work by Sarah Kavanaugh and National Center for Teacher Residencies</w:t>
      </w:r>
    </w:p>
  </w:footnote>
  <w:footnote w:id="2">
    <w:p w14:paraId="7E3230EC" w14:textId="77777777" w:rsidR="00336DF5" w:rsidRDefault="00C54C58">
      <w:pPr>
        <w:spacing w:line="240" w:lineRule="auto"/>
        <w:rPr>
          <w:sz w:val="20"/>
          <w:szCs w:val="20"/>
        </w:rPr>
      </w:pPr>
      <w:r>
        <w:rPr>
          <w:vertAlign w:val="superscript"/>
        </w:rPr>
        <w:footnoteRef/>
      </w:r>
      <w:r>
        <w:rPr>
          <w:sz w:val="20"/>
          <w:szCs w:val="20"/>
        </w:rPr>
        <w:t xml:space="preserve"> Credit to </w:t>
      </w:r>
      <w:r>
        <w:rPr>
          <w:sz w:val="24"/>
          <w:szCs w:val="24"/>
          <w:highlight w:val="white"/>
        </w:rPr>
        <w:t>TEDDinfo@uw.edu</w:t>
      </w:r>
    </w:p>
  </w:footnote>
  <w:footnote w:id="3">
    <w:p w14:paraId="668BD8CD" w14:textId="77777777" w:rsidR="00336DF5" w:rsidRDefault="00C54C58">
      <w:pPr>
        <w:spacing w:line="240" w:lineRule="auto"/>
        <w:rPr>
          <w:sz w:val="20"/>
          <w:szCs w:val="20"/>
        </w:rPr>
      </w:pPr>
      <w:r>
        <w:rPr>
          <w:vertAlign w:val="superscript"/>
        </w:rPr>
        <w:footnoteRef/>
      </w:r>
      <w:r>
        <w:rPr>
          <w:sz w:val="20"/>
          <w:szCs w:val="20"/>
        </w:rPr>
        <w:t xml:space="preserve"> Credit to </w:t>
      </w:r>
      <w:r>
        <w:rPr>
          <w:sz w:val="24"/>
          <w:szCs w:val="24"/>
          <w:highlight w:val="white"/>
        </w:rPr>
        <w:t>TEDDinfo@uw.edu</w:t>
      </w:r>
    </w:p>
  </w:footnote>
  <w:footnote w:id="4">
    <w:p w14:paraId="1E090F1C" w14:textId="77777777" w:rsidR="00336DF5" w:rsidRDefault="00C54C58">
      <w:pPr>
        <w:spacing w:line="240" w:lineRule="auto"/>
        <w:rPr>
          <w:sz w:val="20"/>
          <w:szCs w:val="20"/>
        </w:rPr>
      </w:pPr>
      <w:r>
        <w:rPr>
          <w:vertAlign w:val="superscript"/>
        </w:rPr>
        <w:footnoteRef/>
      </w:r>
      <w:r>
        <w:rPr>
          <w:rFonts w:ascii="Cambria" w:eastAsia="Cambria" w:hAnsi="Cambria" w:cs="Cambria"/>
          <w:sz w:val="20"/>
          <w:szCs w:val="20"/>
        </w:rPr>
        <w:t xml:space="preserve"> Credit to PUC Schools, from work by </w:t>
      </w:r>
      <w:proofErr w:type="spellStart"/>
      <w:r>
        <w:rPr>
          <w:rFonts w:ascii="Cambria" w:eastAsia="Cambria" w:hAnsi="Cambria" w:cs="Cambria"/>
          <w:color w:val="222222"/>
          <w:sz w:val="20"/>
          <w:szCs w:val="20"/>
        </w:rPr>
        <w:t>Bambrick</w:t>
      </w:r>
      <w:proofErr w:type="spellEnd"/>
      <w:r>
        <w:rPr>
          <w:rFonts w:ascii="Cambria" w:eastAsia="Cambria" w:hAnsi="Cambria" w:cs="Cambria"/>
          <w:color w:val="222222"/>
          <w:sz w:val="20"/>
          <w:szCs w:val="20"/>
        </w:rPr>
        <w:t xml:space="preserve">-Santoyo, Paul. </w:t>
      </w:r>
      <w:r>
        <w:rPr>
          <w:rFonts w:ascii="Cambria" w:eastAsia="Cambria" w:hAnsi="Cambria" w:cs="Cambria"/>
          <w:i/>
          <w:color w:val="222222"/>
          <w:sz w:val="20"/>
          <w:szCs w:val="20"/>
        </w:rPr>
        <w:t>Get better faster: A 90-day plan for coaching new teachers</w:t>
      </w:r>
      <w:r>
        <w:rPr>
          <w:rFonts w:ascii="Cambria" w:eastAsia="Cambria" w:hAnsi="Cambria" w:cs="Cambria"/>
          <w:color w:val="222222"/>
          <w:sz w:val="20"/>
          <w:szCs w:val="20"/>
        </w:rPr>
        <w:t>. John Wiley &amp; Sons,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52BF" w14:textId="77777777" w:rsidR="00336DF5" w:rsidRDefault="00336D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B737" w14:textId="77777777" w:rsidR="00336DF5" w:rsidRDefault="00C54C58">
    <w:r>
      <w:rPr>
        <w:noProof/>
      </w:rPr>
      <w:drawing>
        <wp:inline distT="114300" distB="114300" distL="114300" distR="114300" wp14:anchorId="7F587E42" wp14:editId="00F0B8DE">
          <wp:extent cx="6858000" cy="5334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58000" cy="533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1F9A"/>
    <w:multiLevelType w:val="multilevel"/>
    <w:tmpl w:val="2B0A9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CDC5BEA"/>
    <w:multiLevelType w:val="multilevel"/>
    <w:tmpl w:val="D7CAE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79233D"/>
    <w:multiLevelType w:val="multilevel"/>
    <w:tmpl w:val="2B388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374CA7"/>
    <w:multiLevelType w:val="multilevel"/>
    <w:tmpl w:val="DA220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431F4D"/>
    <w:multiLevelType w:val="multilevel"/>
    <w:tmpl w:val="EB12D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DC78FE"/>
    <w:multiLevelType w:val="multilevel"/>
    <w:tmpl w:val="09B85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814107E"/>
    <w:multiLevelType w:val="multilevel"/>
    <w:tmpl w:val="E2C89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B21655"/>
    <w:multiLevelType w:val="multilevel"/>
    <w:tmpl w:val="D4766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E046536"/>
    <w:multiLevelType w:val="multilevel"/>
    <w:tmpl w:val="27E01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9975C6"/>
    <w:multiLevelType w:val="multilevel"/>
    <w:tmpl w:val="FAC61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895D56"/>
    <w:multiLevelType w:val="multilevel"/>
    <w:tmpl w:val="EDEC3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035E95"/>
    <w:multiLevelType w:val="multilevel"/>
    <w:tmpl w:val="9FB09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3"/>
  </w:num>
  <w:num w:numId="4">
    <w:abstractNumId w:val="0"/>
  </w:num>
  <w:num w:numId="5">
    <w:abstractNumId w:val="11"/>
  </w:num>
  <w:num w:numId="6">
    <w:abstractNumId w:val="10"/>
  </w:num>
  <w:num w:numId="7">
    <w:abstractNumId w:val="6"/>
  </w:num>
  <w:num w:numId="8">
    <w:abstractNumId w:val="9"/>
  </w:num>
  <w:num w:numId="9">
    <w:abstractNumId w:val="8"/>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F5"/>
    <w:rsid w:val="00336DF5"/>
    <w:rsid w:val="006C7CB7"/>
    <w:rsid w:val="00C5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CFC25"/>
  <w15:docId w15:val="{449995C6-10BE-744B-9539-701B2A8D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NnmYXcyWEDOIluk+Uv1hVqLuKA==">AMUW2mX/KktDPAYtkAbKWy581gSILl6D5WuDeTxKzi7foU5Ot8SDLBOEcUA0+vpD7HOa9w3XbPjkZUVHHbu3ml1osfIc0Xt5Cr68bGuo2ZJe9lOF0nK6iMQ=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1282</Words>
  <Characters>7314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 Compise</cp:lastModifiedBy>
  <cp:revision>2</cp:revision>
  <dcterms:created xsi:type="dcterms:W3CDTF">2022-03-14T17:31:00Z</dcterms:created>
  <dcterms:modified xsi:type="dcterms:W3CDTF">2022-03-14T17:32:00Z</dcterms:modified>
</cp:coreProperties>
</file>